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C2" w:rsidRPr="000E125D" w:rsidRDefault="00A16DC2" w:rsidP="00A16D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A16DC2" w:rsidRPr="000E125D" w:rsidRDefault="00A16DC2" w:rsidP="00A16D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</w:t>
      </w:r>
      <w:proofErr w:type="gramStart"/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результатах</w:t>
      </w:r>
      <w:proofErr w:type="gramEnd"/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рассмотрения обращений граждан, объединений </w:t>
      </w:r>
    </w:p>
    <w:p w:rsidR="00A16DC2" w:rsidRPr="000E125D" w:rsidRDefault="00A16DC2" w:rsidP="00A16D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A16DC2" w:rsidRPr="000E125D" w:rsidRDefault="00A16DC2" w:rsidP="00A16D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Никулинского</w:t>
      </w:r>
      <w:proofErr w:type="spellEnd"/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сельсовета Татарского района Новосибирской области </w:t>
      </w:r>
    </w:p>
    <w:p w:rsidR="00A16DC2" w:rsidRPr="000E125D" w:rsidRDefault="00A16DC2" w:rsidP="00A16D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BF72C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сентябрь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BF72C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 августом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 20</w:t>
      </w:r>
      <w:r w:rsidR="00BF72C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23 года / сентябрем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22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Никулинский</w:t>
      </w:r>
      <w:proofErr w:type="spellEnd"/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 Татарского района.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Никулинского</w:t>
      </w:r>
      <w:proofErr w:type="spellEnd"/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сельсовета Татарского района за </w:t>
      </w:r>
      <w:r w:rsidR="00BF72C3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>
        <w:rPr>
          <w:rFonts w:ascii="Times New Roman" w:eastAsia="Times New Roman" w:hAnsi="Times New Roman" w:cs="Times New Roman"/>
          <w:sz w:val="24"/>
          <w:szCs w:val="24"/>
        </w:rPr>
        <w:t>форме электронного документа - 0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0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A16DC2" w:rsidRPr="000E125D" w:rsidRDefault="00A16DC2" w:rsidP="00A1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A16DC2" w:rsidRPr="008A109D" w:rsidRDefault="00A16DC2" w:rsidP="00A1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16DC2" w:rsidRPr="000E125D" w:rsidRDefault="00A16DC2" w:rsidP="00A16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716"/>
        <w:gridCol w:w="5609"/>
        <w:gridCol w:w="1146"/>
        <w:gridCol w:w="887"/>
        <w:gridCol w:w="1146"/>
      </w:tblGrid>
      <w:tr w:rsidR="00BF72C3" w:rsidRPr="009B5FA1" w:rsidTr="00F472F0"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BF72C3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BF72C3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3F1F0C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F72C3" w:rsidRPr="009B5FA1" w:rsidTr="00F472F0"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2.1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F72C3" w:rsidRPr="009B5FA1" w:rsidTr="00F472F0">
        <w:tc>
          <w:tcPr>
            <w:tcW w:w="0" w:type="auto"/>
            <w:tcBorders>
              <w:left w:val="single" w:sz="4" w:space="0" w:color="auto"/>
            </w:tcBorders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Транспорт: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F72C3" w:rsidRPr="009B5FA1" w:rsidTr="00F472F0"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Эксплуатация и сохранность автодорог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BF72C3" w:rsidRPr="009B5FA1" w:rsidTr="00F472F0"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F72C3" w:rsidRPr="009B5FA1" w:rsidTr="00F472F0"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И Т О Г О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A16DC2" w:rsidRPr="009B5FA1" w:rsidRDefault="00A16DC2" w:rsidP="00F472F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6DC2" w:rsidRPr="008A109D" w:rsidRDefault="00A16DC2" w:rsidP="00A1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Из поступивших обращений граждан:</w:t>
      </w:r>
      <w:r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0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-запросы – 0 /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DC2" w:rsidRPr="000E125D" w:rsidRDefault="00A16DC2" w:rsidP="00A16D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6DC2" w:rsidRPr="000E125D" w:rsidRDefault="00A16DC2" w:rsidP="00A1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DC2" w:rsidRPr="000E125D" w:rsidRDefault="00A16DC2" w:rsidP="00A16DC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Никулино - 0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16DC2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Варваровка - 0;</w:t>
      </w:r>
    </w:p>
    <w:p w:rsidR="00A16DC2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Моховая – 0;</w:t>
      </w:r>
    </w:p>
    <w:p w:rsidR="00A16DC2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д. Новотроицк-0.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A16DC2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  –0;</w:t>
      </w:r>
    </w:p>
    <w:p w:rsidR="00A16DC2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потрава скотиной сена - 0;</w:t>
      </w:r>
    </w:p>
    <w:p w:rsidR="00A16DC2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A16DC2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получение налоговых уведомлений -0.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 (0 %) / – 0  (100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%) /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0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DC2" w:rsidRPr="000E125D" w:rsidRDefault="00A16DC2" w:rsidP="00A16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A16DC2" w:rsidRPr="000E125D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A16DC2" w:rsidRPr="007079BF" w:rsidRDefault="00A16DC2" w:rsidP="00A1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p w:rsidR="006D3774" w:rsidRDefault="006D3774"/>
    <w:sectPr w:rsidR="006D3774" w:rsidSect="00DF53C1">
      <w:headerReference w:type="default" r:id="rId8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EndPr/>
    <w:sdtContent>
      <w:p w:rsidR="00E54A06" w:rsidRDefault="003F1F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54A06" w:rsidRDefault="003F1F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16DC2"/>
    <w:rsid w:val="000A35EA"/>
    <w:rsid w:val="000C7139"/>
    <w:rsid w:val="0016539D"/>
    <w:rsid w:val="003F1F0C"/>
    <w:rsid w:val="00592AA5"/>
    <w:rsid w:val="00602E2C"/>
    <w:rsid w:val="006D3774"/>
    <w:rsid w:val="008D24EA"/>
    <w:rsid w:val="00901984"/>
    <w:rsid w:val="00956BF8"/>
    <w:rsid w:val="00A16DC2"/>
    <w:rsid w:val="00AE3B1A"/>
    <w:rsid w:val="00BF72C3"/>
    <w:rsid w:val="00CE0154"/>
    <w:rsid w:val="00D527EE"/>
    <w:rsid w:val="00D8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C2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C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C2"/>
  </w:style>
  <w:style w:type="table" w:styleId="a5">
    <w:name w:val="Table Grid"/>
    <w:basedOn w:val="a1"/>
    <w:uiPriority w:val="59"/>
    <w:rsid w:val="00A16DC2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DC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>
        <c:manualLayout>
          <c:layoutTarget val="inner"/>
          <c:xMode val="edge"/>
          <c:yMode val="edge"/>
          <c:x val="0.10726038422676852"/>
          <c:y val="0.11308899712883945"/>
          <c:w val="0.7309320402983891"/>
          <c:h val="0.4478208599324902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6761216"/>
        <c:axId val="117444992"/>
        <c:axId val="0"/>
      </c:bar3DChart>
      <c:catAx>
        <c:axId val="106761216"/>
        <c:scaling>
          <c:orientation val="minMax"/>
        </c:scaling>
        <c:axPos val="b"/>
        <c:tickLblPos val="nextTo"/>
        <c:crossAx val="117444992"/>
        <c:crosses val="autoZero"/>
        <c:auto val="1"/>
        <c:lblAlgn val="ctr"/>
        <c:lblOffset val="100"/>
      </c:catAx>
      <c:valAx>
        <c:axId val="11744499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6761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413174963152773"/>
          <c:y val="0.38590063208590986"/>
          <c:w val="0.188034899368891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2"/>
                <c:pt idx="0">
                  <c:v>Информационные ресурсы</c:v>
                </c:pt>
                <c:pt idx="1">
                  <c:v>финансы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</c:numCache>
            </c:numRef>
          </c:val>
        </c:ser>
        <c:shape val="box"/>
        <c:axId val="134000000"/>
        <c:axId val="134010752"/>
        <c:axId val="0"/>
      </c:bar3DChart>
      <c:catAx>
        <c:axId val="134000000"/>
        <c:scaling>
          <c:orientation val="minMax"/>
        </c:scaling>
        <c:axPos val="b"/>
        <c:numFmt formatCode="General" sourceLinked="1"/>
        <c:tickLblPos val="nextTo"/>
        <c:crossAx val="134010752"/>
        <c:crosses val="autoZero"/>
        <c:auto val="1"/>
        <c:lblAlgn val="ctr"/>
        <c:lblOffset val="100"/>
      </c:catAx>
      <c:valAx>
        <c:axId val="13401075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4000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7721344"/>
        <c:axId val="137752576"/>
        <c:axId val="0"/>
      </c:bar3DChart>
      <c:catAx>
        <c:axId val="137721344"/>
        <c:scaling>
          <c:orientation val="minMax"/>
        </c:scaling>
        <c:axPos val="b"/>
        <c:tickLblPos val="nextTo"/>
        <c:crossAx val="137752576"/>
        <c:crosses val="autoZero"/>
        <c:auto val="1"/>
        <c:lblAlgn val="ctr"/>
        <c:lblOffset val="100"/>
      </c:catAx>
      <c:valAx>
        <c:axId val="1377525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7721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7"/>
          <c:w val="0.31172471013615238"/>
          <c:h val="0.34711308369985677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сентябрь, 2023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август, 2023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сентябрь, 2022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38069120"/>
        <c:axId val="138098176"/>
        <c:axId val="0"/>
      </c:bar3DChart>
      <c:catAx>
        <c:axId val="138069120"/>
        <c:scaling>
          <c:orientation val="minMax"/>
        </c:scaling>
        <c:axPos val="b"/>
        <c:tickLblPos val="nextTo"/>
        <c:crossAx val="138098176"/>
        <c:crosses val="autoZero"/>
        <c:auto val="1"/>
        <c:lblAlgn val="ctr"/>
        <c:lblOffset val="100"/>
      </c:catAx>
      <c:valAx>
        <c:axId val="1380981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8069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8076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Никулино</dc:creator>
  <cp:lastModifiedBy>Никулино</cp:lastModifiedBy>
  <cp:revision>2</cp:revision>
  <dcterms:created xsi:type="dcterms:W3CDTF">2024-01-03T17:00:00Z</dcterms:created>
  <dcterms:modified xsi:type="dcterms:W3CDTF">2024-01-03T17:26:00Z</dcterms:modified>
</cp:coreProperties>
</file>