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53C" w:rsidRPr="00C238E2" w:rsidRDefault="00F0553C" w:rsidP="00C238E2">
      <w:pPr>
        <w:rPr>
          <w:sz w:val="16"/>
          <w:szCs w:val="16"/>
        </w:rPr>
      </w:pP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Pr="00C238E2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-741512</wp:posOffset>
            </wp:positionH>
            <wp:positionV relativeFrom="paragraph">
              <wp:posOffset>-513650</wp:posOffset>
            </wp:positionV>
            <wp:extent cx="7166222" cy="1965351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bookmarkEnd w:id="0"/>
      <w:bookmarkEnd w:id="1"/>
      <w:bookmarkEnd w:id="2"/>
      <w:bookmarkEnd w:id="3"/>
      <w:bookmarkEnd w:id="4"/>
      <w:bookmarkEnd w:id="5"/>
      <w:r w:rsidR="00555003" w:rsidRPr="00C238E2">
        <w:rPr>
          <w:sz w:val="16"/>
          <w:szCs w:val="16"/>
        </w:rPr>
        <w:t xml:space="preserve">                                                              </w:t>
      </w:r>
      <w:r w:rsidRPr="00C238E2">
        <w:rPr>
          <w:sz w:val="16"/>
          <w:szCs w:val="16"/>
        </w:rPr>
        <w:t>от 19 апреля 2019г. №</w:t>
      </w:r>
      <w:r w:rsidR="00985CCD" w:rsidRPr="00C238E2">
        <w:rPr>
          <w:sz w:val="16"/>
          <w:szCs w:val="16"/>
        </w:rPr>
        <w:t xml:space="preserve"> </w:t>
      </w:r>
      <w:r w:rsidRPr="00C238E2">
        <w:rPr>
          <w:sz w:val="16"/>
          <w:szCs w:val="16"/>
        </w:rPr>
        <w:t>4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СОВЕТ ДЕПУТАТОВ                                                проект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ТАТАРСКОГО РАЙОНА НОВОСИБИРСКОЙ ОБЛАСТИ </w:t>
      </w:r>
      <w:r w:rsidRPr="00C238E2">
        <w:rPr>
          <w:sz w:val="16"/>
          <w:szCs w:val="16"/>
          <w:lang w:val="en-US"/>
        </w:rPr>
        <w:t>IV</w:t>
      </w:r>
      <w:r w:rsidRPr="00C238E2">
        <w:rPr>
          <w:sz w:val="16"/>
          <w:szCs w:val="16"/>
        </w:rPr>
        <w:t xml:space="preserve"> СОЗЫВА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РЕШЕНИЕ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Сорок второй сессии пятого созыва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«18» апреля 2019 года</w:t>
      </w:r>
      <w:r w:rsidRPr="00C238E2">
        <w:rPr>
          <w:sz w:val="16"/>
          <w:szCs w:val="16"/>
        </w:rPr>
        <w:tab/>
        <w:t xml:space="preserve">          </w:t>
      </w:r>
      <w:r w:rsidRPr="00C238E2">
        <w:rPr>
          <w:spacing w:val="-10"/>
          <w:sz w:val="16"/>
          <w:szCs w:val="16"/>
        </w:rPr>
        <w:t>№  34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«Об исполнении бюджета муниципального образования Никулинского сельсовета Татарского района Новосибирской области за 2018 год»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Совет депутатов Никулинского сельсовета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РЕШИЛ: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b/>
          <w:sz w:val="16"/>
          <w:szCs w:val="16"/>
        </w:rPr>
        <w:t>1</w:t>
      </w:r>
      <w:r w:rsidRPr="00C238E2">
        <w:rPr>
          <w:sz w:val="16"/>
          <w:szCs w:val="16"/>
        </w:rPr>
        <w:t>. Утвердить отчет об исполнении бюджета  муниципального образования Никулинского сельсовета Татарского района Новосибирской области(местного бюджета) за 2018 год  по доходам  в сумме  9891,5тыс рублей, по расходам  в сумме  10017,7 тыс. рублей,с превышением расходов  над  доходами (профицит местного бюджета) в сумме  126,2 тыс. рублей.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b/>
          <w:sz w:val="16"/>
          <w:szCs w:val="16"/>
        </w:rPr>
        <w:t>2</w:t>
      </w:r>
      <w:r w:rsidRPr="00C238E2">
        <w:rPr>
          <w:sz w:val="16"/>
          <w:szCs w:val="16"/>
        </w:rPr>
        <w:t>.Утвердить кассовое исполнение доходов местного бюджета за 2018 год: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2.1.по кодам классификации доходов бюджетов (по главным администраторам доходов местного бюджета), согласно </w:t>
      </w:r>
      <w:r w:rsidRPr="00C238E2">
        <w:rPr>
          <w:b/>
          <w:sz w:val="16"/>
          <w:szCs w:val="16"/>
        </w:rPr>
        <w:t>приложению 1</w:t>
      </w:r>
      <w:r w:rsidRPr="00C238E2">
        <w:rPr>
          <w:sz w:val="16"/>
          <w:szCs w:val="16"/>
        </w:rPr>
        <w:t xml:space="preserve"> к настоящему  решению;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2.2.по кодам видов доходов, подвидов доходов, классификаций сектора государственного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управления, относящихся к доходам бюджета, согласно </w:t>
      </w:r>
      <w:r w:rsidRPr="00C238E2">
        <w:rPr>
          <w:b/>
          <w:sz w:val="16"/>
          <w:szCs w:val="16"/>
        </w:rPr>
        <w:t>приложению 2</w:t>
      </w:r>
      <w:r w:rsidRPr="00C238E2">
        <w:rPr>
          <w:sz w:val="16"/>
          <w:szCs w:val="16"/>
        </w:rPr>
        <w:t xml:space="preserve"> к настоящему решению.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b/>
          <w:sz w:val="16"/>
          <w:szCs w:val="16"/>
        </w:rPr>
        <w:t>3</w:t>
      </w:r>
      <w:r w:rsidRPr="00C238E2">
        <w:rPr>
          <w:sz w:val="16"/>
          <w:szCs w:val="16"/>
        </w:rPr>
        <w:t>. Утвердить кассовое исполнение расходов местного бюджета  за 2018 год:</w:t>
      </w:r>
    </w:p>
    <w:p w:rsidR="00F0553C" w:rsidRPr="00C238E2" w:rsidRDefault="00F0553C" w:rsidP="00C238E2">
      <w:pPr>
        <w:rPr>
          <w:b/>
          <w:sz w:val="16"/>
          <w:szCs w:val="16"/>
        </w:rPr>
      </w:pPr>
      <w:r w:rsidRPr="00C238E2">
        <w:rPr>
          <w:sz w:val="16"/>
          <w:szCs w:val="16"/>
        </w:rPr>
        <w:t xml:space="preserve">     3.1. по ведомственной структуре расходов местного бюджета, согласно </w:t>
      </w:r>
      <w:r w:rsidRPr="00C238E2">
        <w:rPr>
          <w:b/>
          <w:sz w:val="16"/>
          <w:szCs w:val="16"/>
        </w:rPr>
        <w:t>приложению 3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к настоящему  решению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3.2.по разделам и подразделам классификации расходов бюджетов, согласно </w:t>
      </w:r>
      <w:r w:rsidRPr="00C238E2">
        <w:rPr>
          <w:b/>
          <w:sz w:val="16"/>
          <w:szCs w:val="16"/>
        </w:rPr>
        <w:t>приложению 4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к настоящему решению.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b/>
          <w:sz w:val="16"/>
          <w:szCs w:val="16"/>
        </w:rPr>
        <w:t>4</w:t>
      </w:r>
      <w:r w:rsidRPr="00C238E2">
        <w:rPr>
          <w:sz w:val="16"/>
          <w:szCs w:val="16"/>
        </w:rPr>
        <w:t>.  Утвердить кассовое исполнение  источников финансирования дефицита  местного бюджета  за 2018 год: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4.1.по кодам классификации источников финансирования  дефицитов бюджетов (по главным администраторам источников финансирования дефицита местного бюджета)   согласно </w:t>
      </w:r>
      <w:r w:rsidRPr="00C238E2">
        <w:rPr>
          <w:b/>
          <w:sz w:val="16"/>
          <w:szCs w:val="16"/>
        </w:rPr>
        <w:t>приложению 5</w:t>
      </w:r>
      <w:r w:rsidRPr="00C238E2">
        <w:rPr>
          <w:sz w:val="16"/>
          <w:szCs w:val="16"/>
        </w:rPr>
        <w:t xml:space="preserve"> к настоящему решению.: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4.2. по  кодам  групп, подгрупп, статей, видов источников  финансирования  дефицитов  бюджетов   классификации  операций  сектора  государственного  управления, относящихся к источникам финансирования дефицитов бюджетов согласно </w:t>
      </w:r>
      <w:r w:rsidRPr="00C238E2">
        <w:rPr>
          <w:b/>
          <w:sz w:val="16"/>
          <w:szCs w:val="16"/>
        </w:rPr>
        <w:t>приложению 6</w:t>
      </w:r>
      <w:r w:rsidRPr="00C238E2">
        <w:rPr>
          <w:sz w:val="16"/>
          <w:szCs w:val="16"/>
        </w:rPr>
        <w:t xml:space="preserve"> к настоящему решению. 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5.Настоящее  решение вступает в силу  со дня, следующего за днем его опубликования в  газете «Никулинский вестник»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Глава Никулинского сельсовета                                                          </w:t>
      </w:r>
      <w:r w:rsidR="00985CCD" w:rsidRPr="00C238E2">
        <w:rPr>
          <w:sz w:val="16"/>
          <w:szCs w:val="16"/>
        </w:rPr>
        <w:t xml:space="preserve">    </w:t>
      </w:r>
      <w:r w:rsidRPr="00C238E2">
        <w:rPr>
          <w:sz w:val="16"/>
          <w:szCs w:val="16"/>
        </w:rPr>
        <w:t>С.П.Сергиенко</w:t>
      </w:r>
    </w:p>
    <w:p w:rsidR="00F0553C" w:rsidRPr="00C238E2" w:rsidRDefault="00F0553C" w:rsidP="00C238E2">
      <w:pPr>
        <w:rPr>
          <w:sz w:val="16"/>
          <w:szCs w:val="16"/>
        </w:rPr>
        <w:sectPr w:rsidR="00F0553C" w:rsidRPr="00C238E2">
          <w:footerReference w:type="default" r:id="rId8"/>
          <w:pgSz w:w="11906" w:h="16838"/>
          <w:pgMar w:top="357" w:right="1106" w:bottom="1134" w:left="540" w:header="709" w:footer="709" w:gutter="0"/>
          <w:cols w:space="720"/>
        </w:sectPr>
      </w:pPr>
      <w:r w:rsidRPr="00C238E2">
        <w:rPr>
          <w:sz w:val="16"/>
          <w:szCs w:val="16"/>
        </w:rPr>
        <w:t>Председатель совета депутатов</w:t>
      </w:r>
      <w:r w:rsidRPr="00C238E2">
        <w:rPr>
          <w:sz w:val="16"/>
          <w:szCs w:val="16"/>
        </w:rPr>
        <w:tab/>
        <w:t>Я.Л.</w:t>
      </w:r>
      <w:r w:rsidR="00985CCD" w:rsidRPr="00C238E2">
        <w:rPr>
          <w:sz w:val="16"/>
          <w:szCs w:val="16"/>
        </w:rPr>
        <w:t xml:space="preserve"> Василевский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lastRenderedPageBreak/>
        <w:t>ПРИЛОЖЕНИЕ № 1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« Об  исполнении бюджета   муниципального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образования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за 2018 год»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Кассовое исполнение доходов местного бюджета за 2018 год по кодам классификации доходов бюджетов (по главным администраторам доходов местного бюджета)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                                                               Тыс.руб.</w:t>
      </w:r>
    </w:p>
    <w:tbl>
      <w:tblPr>
        <w:tblW w:w="10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145"/>
        <w:gridCol w:w="2686"/>
        <w:gridCol w:w="4409"/>
        <w:gridCol w:w="2094"/>
      </w:tblGrid>
      <w:tr w:rsidR="00F0553C" w:rsidRPr="00C238E2" w:rsidTr="00F0553C">
        <w:trPr>
          <w:trHeight w:val="897"/>
        </w:trPr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Код</w:t>
            </w:r>
          </w:p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бюджетной классификации 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pStyle w:val="1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Кассовое исполнение </w:t>
            </w:r>
          </w:p>
        </w:tc>
      </w:tr>
      <w:tr w:rsidR="00F0553C" w:rsidRPr="00C238E2" w:rsidTr="00F0553C">
        <w:trPr>
          <w:trHeight w:val="871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Главного 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админис-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тратора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доходов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Доходов местного бюджета</w:t>
            </w: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</w:p>
        </w:tc>
        <w:tc>
          <w:tcPr>
            <w:tcW w:w="2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- ВСЕГО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9891,5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администрация Никулинского сельсовета Татарского района Новосибирской области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8330,7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1 11 05035 10 0000 120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 автономных учреждений)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37,7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1 13 02995 10 0000 130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3,7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2 02 01001 10 0000 151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Дотации бюджетам сельских  поселений на выравнивание  бюджетной обеспеченности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7479,5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2 02 02999 10 0000 151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межбюджетные трансферты ,передаваемые бюджетам 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708,2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2 02 03015 10 0000 151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2 02 03024 10 0000 151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2 02 04014 10 0000 151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трансферты,передаваемые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13,9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1560,7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1 01 02010 01 0000 110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Федерации     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436,7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1 05 03010 01 0000 110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Единый сельскохозяйственный налог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softHyphen/>
              <w:t>68,6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1 06 01030 10 0000 110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7,6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1 06 06033 10 0000 110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40,9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1 06 06043 10 0000 110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414,6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1 03 02230 010000 110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263,9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1 03 02240 01 0000 110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2,5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1 03 02250 01 0000110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385,0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1 03 02260 01 0000 110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-59,0</w:t>
            </w:r>
          </w:p>
        </w:tc>
      </w:tr>
      <w:tr w:rsidR="00F0553C" w:rsidRPr="00C238E2" w:rsidTr="00F0553C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</w:tbl>
    <w:p w:rsidR="00F0553C" w:rsidRPr="00C238E2" w:rsidRDefault="00F0553C" w:rsidP="00C238E2">
      <w:pPr>
        <w:rPr>
          <w:sz w:val="16"/>
          <w:szCs w:val="16"/>
        </w:rPr>
        <w:sectPr w:rsidR="00F0553C" w:rsidRPr="00C238E2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                 ПРИЛОЖЕНИЕ № 2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« Об  исполнении бюджета   муниципального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образования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за 2018год»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Кассовое исполнение по доходам местного бюджета за 2018 год по кодам видов доходов, подвидов доходов, классификации сектора государственного управления, относящихся к доходам бюджета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</w:t>
      </w:r>
      <w:r w:rsidR="00985CCD" w:rsidRPr="00C238E2">
        <w:rPr>
          <w:sz w:val="16"/>
          <w:szCs w:val="16"/>
        </w:rPr>
        <w:t xml:space="preserve">                     </w:t>
      </w:r>
      <w:r w:rsidRPr="00C238E2">
        <w:rPr>
          <w:sz w:val="16"/>
          <w:szCs w:val="16"/>
        </w:rPr>
        <w:t>Тыс.руб.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944"/>
        <w:gridCol w:w="4746"/>
        <w:gridCol w:w="2204"/>
      </w:tblGrid>
      <w:tr w:rsidR="00F0553C" w:rsidRPr="00C238E2" w:rsidTr="00F0553C">
        <w:trPr>
          <w:trHeight w:val="897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Код</w:t>
            </w:r>
          </w:p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бюджетной классификации Российской Федерации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pStyle w:val="1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 групп, подгрупп, статей, подстатей  элементов, подвидов, классификации операций сектора государственного управления, относящихся к доходам бюджета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Кассовое исполнение 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1602,2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НАЛОГИ НА ПРИБЫЛЬ,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436,7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1 01 02000 01 0000 110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436,7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1 01 02010 01 0000 110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Федерации    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436,7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1 05 00000 00 0000 000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68,6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1 05 03000 00 0000 110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68,6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1 05 03010 01 0000 110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Единый сельскохозяйственный налог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68,6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НАЛОГИ НА ИМУЩЕСТВО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1 06 01000 00 0000 110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1 06 01030 10 0000 110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1 06 06000 00 0000 110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455,5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1 06 06033 10 0000 110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40,9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1 06 06043 10 0000 110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414,6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Акзизы по подакцизным товарам(продукции) производимым на территории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592,4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1 03 02230 010000 110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263,9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1 03 02240 01 0000 110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2,5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1 03 02250 01 0000110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385,0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1 03 02260 01 0000 110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-59,0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1 11 00000 00 0000 000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37,7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1 11 05035 10 0000 120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 автономных учреждений)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37,7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8289,3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8289,3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2 02 01000 00 0000 151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7479,5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2  02 0100110 0000  151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Дотации бюджетам сельских  поселений на выравнивание  бюджетной обеспеченности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7479,5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2 02 03000 00 0000 151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2 02 03015 10 0000 151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2 02 03024 10 0000 151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87,7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2 02 04000 00 0000 151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Иные межбюджетные трансферты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722,1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49999 10 0000 151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708,2</w:t>
            </w:r>
          </w:p>
        </w:tc>
      </w:tr>
      <w:tr w:rsidR="00F0553C" w:rsidRPr="00C238E2" w:rsidTr="00F0553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2 02 04014 10 0000151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 ,передаваемые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13,9</w:t>
            </w:r>
          </w:p>
        </w:tc>
      </w:tr>
      <w:tr w:rsidR="00F0553C" w:rsidRPr="00C238E2" w:rsidTr="00F0553C">
        <w:trPr>
          <w:trHeight w:val="520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pStyle w:val="4"/>
              <w:rPr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9891,5</w:t>
            </w: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20177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7"/>
        <w:gridCol w:w="6282"/>
        <w:gridCol w:w="534"/>
        <w:gridCol w:w="439"/>
        <w:gridCol w:w="492"/>
        <w:gridCol w:w="1260"/>
        <w:gridCol w:w="401"/>
        <w:gridCol w:w="1039"/>
        <w:gridCol w:w="503"/>
        <w:gridCol w:w="9040"/>
      </w:tblGrid>
      <w:tr w:rsidR="00F0553C" w:rsidRPr="00C238E2" w:rsidTr="00F0553C">
        <w:trPr>
          <w:trHeight w:val="1345"/>
        </w:trPr>
        <w:tc>
          <w:tcPr>
            <w:tcW w:w="10634" w:type="dxa"/>
            <w:gridSpan w:val="8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ПРИЛОЖЕНИЕ № 3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                                                      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                              .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                                                                « Об  исполнении бюджета   муниципального 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                                         образования Никулинского сельсовета</w:t>
            </w:r>
          </w:p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                                                             Татарского района Новосибирской области за 2018год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bCs/>
                <w:i/>
                <w:sz w:val="16"/>
                <w:szCs w:val="16"/>
              </w:rPr>
            </w:pPr>
            <w:r w:rsidRPr="00C238E2">
              <w:rPr>
                <w:bCs/>
                <w:i/>
                <w:sz w:val="16"/>
                <w:szCs w:val="16"/>
              </w:rPr>
              <w:t xml:space="preserve"> </w:t>
            </w:r>
            <w:r w:rsidRPr="00C238E2">
              <w:rPr>
                <w:sz w:val="16"/>
                <w:szCs w:val="16"/>
              </w:rPr>
              <w:t>Кассовое  исполнение местного бюджета по расходам бюджета за 2018 год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по ведомственной структуре расходов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9543" w:type="dxa"/>
            <w:gridSpan w:val="2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2"/>
          <w:wBefore w:w="187" w:type="dxa"/>
          <w:wAfter w:w="9543" w:type="dxa"/>
          <w:trHeight w:val="262"/>
        </w:trPr>
        <w:tc>
          <w:tcPr>
            <w:tcW w:w="6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ГРБС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РЗ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ЦСР</w:t>
            </w:r>
          </w:p>
        </w:tc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ВР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Сумма тыс. руб</w:t>
            </w: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78"/>
        </w:trPr>
        <w:tc>
          <w:tcPr>
            <w:tcW w:w="628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3322,0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375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532,6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6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99.0. 00.00000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03 0. 00 70510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169,1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169,1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169,1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2596,3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1083,6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1083,6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1083,6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1083,6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45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1512,6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1512,6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6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362,6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362,6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1070,9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1070,9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1070,9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79.1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850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79,1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Мероприятия по реализации государственной программы  Новосибирской области "Юстиция" на 2014 - 2020 годы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Передача полномочий контрольно-счетного органа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99.0.00.050010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32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99.0.00. 51180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86.7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86.7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3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6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4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745,7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</w:t>
            </w:r>
            <w:r w:rsidRPr="00C238E2">
              <w:rPr>
                <w:b/>
                <w:bCs/>
                <w:color w:val="000000"/>
                <w:sz w:val="16"/>
                <w:szCs w:val="16"/>
              </w:rPr>
              <w:t>д</w:t>
            </w:r>
            <w:r w:rsidRPr="00C238E2">
              <w:rPr>
                <w:sz w:val="16"/>
                <w:szCs w:val="16"/>
              </w:rPr>
              <w:t xml:space="preserve">окументации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74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1057,4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131,5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122,9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122,9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42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122,9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6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636,1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636,1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1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16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2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3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3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3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85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4807,6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4207,3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4207,3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4207,3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1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4207,3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78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связанные с обеспечением деятельности домов культуры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  <w:lang w:val="en-US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</w:rPr>
              <w:t>0</w:t>
            </w:r>
            <w:r w:rsidRPr="00C238E2"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  <w:lang w:val="en-US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  <w:lang w:val="en-US"/>
              </w:rPr>
              <w:t>11 0 00 R4670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  <w:lang w:val="en-US"/>
              </w:rPr>
              <w:t>600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107</w:t>
            </w:r>
            <w:r w:rsidRPr="00C238E2">
              <w:rPr>
                <w:sz w:val="16"/>
                <w:szCs w:val="16"/>
                <w:lang w:val="en-US"/>
              </w:rPr>
              <w:t>,</w:t>
            </w:r>
            <w:r w:rsidRPr="00C238E2">
              <w:rPr>
                <w:sz w:val="16"/>
                <w:szCs w:val="16"/>
              </w:rPr>
              <w:t>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</w:rPr>
              <w:t>11 0 00 R4670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  <w:lang w:val="en-US"/>
              </w:rPr>
              <w:t>610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  <w:lang w:val="en-US"/>
              </w:rPr>
            </w:pPr>
            <w:r w:rsidRPr="00C238E2">
              <w:rPr>
                <w:sz w:val="16"/>
                <w:szCs w:val="16"/>
              </w:rPr>
              <w:t>107,1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Межбюджетные трансферты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99 0 00 05210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481,3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217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99 0 00 05210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481,3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60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300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53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310</w:t>
            </w: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7" w:type="dxa"/>
          <w:wAfter w:w="9040" w:type="dxa"/>
          <w:trHeight w:val="195"/>
        </w:trPr>
        <w:tc>
          <w:tcPr>
            <w:tcW w:w="62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 РАСХОДОВ</w:t>
            </w:r>
          </w:p>
        </w:tc>
        <w:tc>
          <w:tcPr>
            <w:tcW w:w="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10017,7</w:t>
            </w:r>
          </w:p>
        </w:tc>
        <w:tc>
          <w:tcPr>
            <w:tcW w:w="503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  <w:sectPr w:rsidR="00F0553C" w:rsidRPr="00C238E2">
          <w:pgSz w:w="11906" w:h="16838"/>
          <w:pgMar w:top="357" w:right="1106" w:bottom="1134" w:left="1122" w:header="709" w:footer="709" w:gutter="0"/>
          <w:cols w:space="720"/>
        </w:sect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ПРИЛОЖЕНИЕ № 4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« Об  исполнении бюджета   муниципального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образования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</w:t>
      </w:r>
      <w:r w:rsidR="00985CCD" w:rsidRPr="00C238E2">
        <w:rPr>
          <w:sz w:val="16"/>
          <w:szCs w:val="16"/>
        </w:rPr>
        <w:t>на Новосибирской области за 2018</w:t>
      </w:r>
      <w:r w:rsidRPr="00C238E2">
        <w:rPr>
          <w:sz w:val="16"/>
          <w:szCs w:val="16"/>
        </w:rPr>
        <w:t xml:space="preserve"> год»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Кассовое  исполнение местного бюджета по расходам бюджета за 2018год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по разделам, подразделам, целевым статьям и видам расходов   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62"/>
        <w:gridCol w:w="673"/>
        <w:gridCol w:w="834"/>
        <w:gridCol w:w="1536"/>
        <w:gridCol w:w="576"/>
        <w:gridCol w:w="1542"/>
      </w:tblGrid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РЗ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ВР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Кассовое исполнение, тыс. рублей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3164,5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532,6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 « Управление государственными финансами в НСО на 2014 – 2019 г»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169,1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169,1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143,2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выплаты персоналу за исключением фонда оплаты труда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129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25,9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363,5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99 00 001010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363,5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Фонд оплаты труда и страховые взносы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261,5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выплаты персоналу за исключением фонда оплаты труда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9900001010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129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102,0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2596,3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 « Управление государственными финансами в НСО на 2014 – 2019 г»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1083,6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Фонд оплаты труда и страховые взносы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834,4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выплаты персоналу за исключением фонда оплаты труда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129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249,2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Государственная программа Новосибирской области "Юстиция" на 2014 - 2020 годы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05 0 000000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05 0 0070190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05 000 70190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0500 0 70190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1512,6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1512,5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362,6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362,6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99 0 0001003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275,0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выплаты персоналу за исключением фонда оплаты труда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129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1070,9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в сфере информационно-коммуникационных технологий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242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235.5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99 000 01030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835,4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79.1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99 0 0001030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850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79,1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9900 0 00000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Передача полномочий контрольно-счетного органа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</w:tr>
      <w:tr w:rsidR="00F0553C" w:rsidRPr="00C238E2" w:rsidTr="00985CCD">
        <w:trPr>
          <w:trHeight w:val="623"/>
        </w:trPr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35,6</w:t>
            </w:r>
          </w:p>
        </w:tc>
      </w:tr>
      <w:tr w:rsidR="00F0553C" w:rsidRPr="00C238E2" w:rsidTr="00985CCD">
        <w:trPr>
          <w:trHeight w:val="106"/>
        </w:trPr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86,7</w:t>
            </w:r>
          </w:p>
        </w:tc>
      </w:tr>
      <w:tr w:rsidR="00F0553C" w:rsidRPr="00C238E2" w:rsidTr="00985CCD">
        <w:trPr>
          <w:trHeight w:val="589"/>
        </w:trPr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86,7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66,7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выплаты персоналу за исключением фонда оплаты труда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129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745,7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719.7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Безвозмездные перечисления другим бюджетам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99 0 0004001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719,7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</w:tr>
      <w:tr w:rsidR="00F0553C" w:rsidRPr="00C238E2" w:rsidTr="00985CCD">
        <w:trPr>
          <w:trHeight w:val="255"/>
        </w:trPr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99 0 5000040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99 0 0003040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99 0 0003040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26,0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1057,4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990004120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/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9900004120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289,8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131,5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 « Управление государственными финансами в НСО на 2014 – 2019 г»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122,9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юридическим лицам, индивидуальным предпринимателям,физическим лицам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122,9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99 000 0000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99 000054190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636,1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99 00004220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601,2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 закупки товаров, работ услуг для государственных (муниципальных) нужд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99 0 0004290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4807,6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 « Управление государственными финансами в НСО на 2014 – 2019 г»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0300070501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4314,7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муниципальным бюджетным и автономным учреждениям на финансовое обеспечение выполнения муниципального задания на оказание муниципальных услуг (выполнение работ)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4314,7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 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0300070510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4314,7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деятельности домов культуры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99 0 0005210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муниципальным бюджетным и автономным учреждениям на финансовое обеспечение выполнения муниципального задания на оказание муниципальных услуг (выполнение работ)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99 0 005210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99 0 0005210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Социальное обеспечение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99 0 0 008010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Пенсии,пособия,выплачиваемые организацией сектора государственного управления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99 0 0008010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313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154,9</w:t>
            </w:r>
          </w:p>
        </w:tc>
      </w:tr>
      <w:tr w:rsidR="00F0553C" w:rsidRPr="00C238E2" w:rsidTr="00985CCD"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 РАСХОДОВ</w:t>
            </w: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10017,7</w:t>
            </w: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ПРИЛОЖЕНИЕ № 5</w:t>
      </w:r>
    </w:p>
    <w:p w:rsidR="00F0553C" w:rsidRPr="00C238E2" w:rsidRDefault="00F0553C" w:rsidP="00C238E2">
      <w:pPr>
        <w:rPr>
          <w:bCs/>
          <w:sz w:val="16"/>
          <w:szCs w:val="16"/>
        </w:rPr>
      </w:pPr>
      <w:r w:rsidRPr="00C238E2">
        <w:rPr>
          <w:bCs/>
          <w:sz w:val="16"/>
          <w:szCs w:val="16"/>
        </w:rPr>
        <w:t xml:space="preserve">                                   </w:t>
      </w:r>
      <w:r w:rsidRPr="00C238E2">
        <w:rPr>
          <w:sz w:val="16"/>
          <w:szCs w:val="16"/>
        </w:rPr>
        <w:t>« Об  исполнении бюджета   муниципального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образования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за 2018 год»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Кассовое исполнение  по источникам финансирования дефицита  местного бюджета  за 2018 год по кодам классификации источников финансирования дефицитов бюджетов</w:t>
      </w:r>
    </w:p>
    <w:p w:rsidR="00F0553C" w:rsidRPr="00C238E2" w:rsidRDefault="00F0553C" w:rsidP="00C238E2">
      <w:pPr>
        <w:rPr>
          <w:b/>
          <w:sz w:val="16"/>
          <w:szCs w:val="16"/>
        </w:rPr>
      </w:pPr>
      <w:r w:rsidRPr="00C238E2">
        <w:rPr>
          <w:b/>
          <w:sz w:val="16"/>
          <w:szCs w:val="16"/>
        </w:rPr>
        <w:t>(по главным администраторам источников финансирования дефицита местного бюджета)</w:t>
      </w:r>
      <w:r w:rsidRPr="00C238E2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</w:t>
      </w:r>
      <w:r w:rsidRPr="00C238E2">
        <w:rPr>
          <w:b/>
          <w:sz w:val="16"/>
          <w:szCs w:val="16"/>
        </w:rPr>
        <w:t>Тыс.руб.</w:t>
      </w:r>
    </w:p>
    <w:tbl>
      <w:tblPr>
        <w:tblW w:w="10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70"/>
        <w:gridCol w:w="2713"/>
        <w:gridCol w:w="4569"/>
        <w:gridCol w:w="2360"/>
      </w:tblGrid>
      <w:tr w:rsidR="00F0553C" w:rsidRPr="00C238E2" w:rsidTr="00F0553C">
        <w:tc>
          <w:tcPr>
            <w:tcW w:w="3783" w:type="dxa"/>
            <w:gridSpan w:val="2"/>
          </w:tcPr>
          <w:p w:rsidR="00F0553C" w:rsidRPr="00C238E2" w:rsidRDefault="00F0553C" w:rsidP="00C238E2">
            <w:pPr>
              <w:pStyle w:val="2"/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Код</w:t>
            </w:r>
          </w:p>
          <w:p w:rsidR="00F0553C" w:rsidRPr="00C238E2" w:rsidRDefault="00F0553C" w:rsidP="00C238E2">
            <w:pPr>
              <w:rPr>
                <w:b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бюджетной классификации</w:t>
            </w:r>
          </w:p>
        </w:tc>
        <w:tc>
          <w:tcPr>
            <w:tcW w:w="4569" w:type="dxa"/>
            <w:vMerge w:val="restart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Наименование </w:t>
            </w:r>
          </w:p>
        </w:tc>
        <w:tc>
          <w:tcPr>
            <w:tcW w:w="2360" w:type="dxa"/>
            <w:vMerge w:val="restart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Кассовое исполнение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Главного админи-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стратора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Источника финансирования дефицита местного бюджета</w:t>
            </w:r>
          </w:p>
        </w:tc>
        <w:tc>
          <w:tcPr>
            <w:tcW w:w="4569" w:type="dxa"/>
            <w:vMerge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360" w:type="dxa"/>
            <w:vMerge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c>
          <w:tcPr>
            <w:tcW w:w="8352" w:type="dxa"/>
            <w:gridSpan w:val="3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ВСЕГО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126.1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администрация Никулинского сельсовета Татарского района Новосибирской области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01 05 00 00 00 0000 000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-126,1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01 05 00 00 00 0000 500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01 05 02 01 00 0000 510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01 05 02 01 10 0000 510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прочих остатков денежных средств бюджетов поселения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01 05 00 00 00 0000 600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10017,6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01 05 02 01 00 0000 610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 прочих остатков денежных средств бюджетов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10017.6</w:t>
            </w:r>
          </w:p>
        </w:tc>
      </w:tr>
      <w:tr w:rsidR="00F0553C" w:rsidRPr="00C238E2" w:rsidTr="00F0553C">
        <w:tc>
          <w:tcPr>
            <w:tcW w:w="107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2713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01 05 02 01 10 0000 610</w:t>
            </w:r>
          </w:p>
        </w:tc>
        <w:tc>
          <w:tcPr>
            <w:tcW w:w="456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прочих остатков денежных средств бюджетов поселения</w:t>
            </w:r>
          </w:p>
        </w:tc>
        <w:tc>
          <w:tcPr>
            <w:tcW w:w="2360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10017,6</w:t>
            </w: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</w:t>
      </w:r>
      <w:r w:rsidRPr="00C238E2">
        <w:rPr>
          <w:bCs/>
          <w:i/>
          <w:sz w:val="16"/>
          <w:szCs w:val="16"/>
        </w:rPr>
        <w:t>ПРИЛОЖЕНИЕ № 6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</w:t>
      </w:r>
    </w:p>
    <w:p w:rsidR="00F0553C" w:rsidRPr="00C238E2" w:rsidRDefault="00F0553C" w:rsidP="00C238E2">
      <w:pPr>
        <w:rPr>
          <w:bCs/>
          <w:sz w:val="16"/>
          <w:szCs w:val="16"/>
        </w:rPr>
      </w:pPr>
      <w:r w:rsidRPr="00C238E2">
        <w:rPr>
          <w:bCs/>
          <w:sz w:val="16"/>
          <w:szCs w:val="16"/>
        </w:rPr>
        <w:t xml:space="preserve">                                       </w:t>
      </w:r>
      <w:r w:rsidRPr="00C238E2">
        <w:rPr>
          <w:sz w:val="16"/>
          <w:szCs w:val="16"/>
        </w:rPr>
        <w:t>« Об  исполнении бюджета   муниципального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образования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за 2018год»</w:t>
      </w:r>
    </w:p>
    <w:p w:rsidR="00985CCD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Кассовое исполнение  по источникам финансирования дефицита  местного бюджета  за 2018 год по кодам групп, подгрупп, статей, видов 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Тыс.руб.</w:t>
      </w:r>
    </w:p>
    <w:tbl>
      <w:tblPr>
        <w:tblW w:w="10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58"/>
        <w:gridCol w:w="4415"/>
        <w:gridCol w:w="2339"/>
      </w:tblGrid>
      <w:tr w:rsidR="00F0553C" w:rsidRPr="00C238E2" w:rsidTr="00F0553C">
        <w:trPr>
          <w:trHeight w:val="1370"/>
        </w:trPr>
        <w:tc>
          <w:tcPr>
            <w:tcW w:w="3958" w:type="dxa"/>
            <w:tcBorders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КОД</w:t>
            </w:r>
          </w:p>
        </w:tc>
        <w:tc>
          <w:tcPr>
            <w:tcW w:w="4415" w:type="dxa"/>
            <w:tcBorders>
              <w:lef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Кассовое исполнение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01 00 00 00 00 0000 000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Источники внутреннего финансиро-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вания дефицита местного бюджета, в том числе: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-126.1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01 05 00 00 00 0000 000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-126,1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01 05 00 00 00 0000 500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 прочих остатков средств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01 05 02 01 00 0000 510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01 05 02 01 10 0000 510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-9891,5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01 05 00 00 00 0000 600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прочих остатков средств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10017,6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                01 05 02 01 00 0000 610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 прочих остатков денежных средств бюджетов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10017,6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 01 05 02 01 10 0000 610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уменьшение прочих остатков денежных средств бюджетов поселения</w:t>
            </w: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10017,6</w:t>
            </w:r>
          </w:p>
        </w:tc>
      </w:tr>
      <w:tr w:rsidR="00F0553C" w:rsidRPr="00C238E2" w:rsidTr="00F0553C">
        <w:tc>
          <w:tcPr>
            <w:tcW w:w="3958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</w:t>
            </w:r>
          </w:p>
        </w:tc>
        <w:tc>
          <w:tcPr>
            <w:tcW w:w="4415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2339" w:type="dxa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-126.1</w:t>
            </w: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</w:p>
    <w:p w:rsidR="00520ED5" w:rsidRPr="00C238E2" w:rsidRDefault="00520ED5" w:rsidP="00C238E2">
      <w:pPr>
        <w:pStyle w:val="1"/>
        <w:rPr>
          <w:sz w:val="16"/>
          <w:szCs w:val="16"/>
        </w:rPr>
      </w:pPr>
      <w:r w:rsidRPr="00C238E2">
        <w:rPr>
          <w:sz w:val="16"/>
          <w:szCs w:val="16"/>
        </w:rPr>
        <w:t xml:space="preserve">СОВЕТ ДЕПУТАТОВ </w:t>
      </w:r>
      <w:r w:rsidRPr="00C238E2">
        <w:rPr>
          <w:sz w:val="16"/>
          <w:szCs w:val="16"/>
        </w:rPr>
        <w:br/>
        <w:t xml:space="preserve">НИКУЛИНСКОГО   СЕЛЬСОВЕТА   </w:t>
      </w:r>
    </w:p>
    <w:p w:rsidR="00520ED5" w:rsidRPr="00C238E2" w:rsidRDefault="00520ED5" w:rsidP="00C238E2">
      <w:pPr>
        <w:pStyle w:val="1"/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(пятого созыва)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РЕШЕНИЕ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сорок второй  сессии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18.04.2019 г.                                 с. Никулино                                         № 38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О ВНЕСЕНИИ ИЗМЕНЕНИЙ В УСТАВ НИКУЛИНСКОГО СЕЛЬСОВЕТА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В соответствии со ст. 5 и 9, часть2 статьи 10 Закона Новосибирской области № 58-ОЗ  Совет депутатов Никулинского сельсовета 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РЕШИЛ: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pacing w:val="-21"/>
          <w:sz w:val="16"/>
          <w:szCs w:val="16"/>
        </w:rPr>
        <w:t>1.</w:t>
      </w:r>
      <w:r w:rsidRPr="00C238E2">
        <w:rPr>
          <w:sz w:val="16"/>
          <w:szCs w:val="16"/>
        </w:rPr>
        <w:t xml:space="preserve"> В</w:t>
      </w:r>
      <w:r w:rsidRPr="00C238E2">
        <w:rPr>
          <w:spacing w:val="1"/>
          <w:sz w:val="16"/>
          <w:szCs w:val="16"/>
        </w:rPr>
        <w:t>нести в Устав Никулинского сельсовета</w:t>
      </w:r>
      <w:r w:rsidRPr="00C238E2">
        <w:rPr>
          <w:sz w:val="16"/>
          <w:szCs w:val="16"/>
        </w:rPr>
        <w:t xml:space="preserve"> </w:t>
      </w:r>
      <w:r w:rsidRPr="00C238E2">
        <w:rPr>
          <w:spacing w:val="-1"/>
          <w:sz w:val="16"/>
          <w:szCs w:val="16"/>
        </w:rPr>
        <w:t>Татарского</w:t>
      </w:r>
      <w:r w:rsidRPr="00C238E2">
        <w:rPr>
          <w:sz w:val="16"/>
          <w:szCs w:val="16"/>
        </w:rPr>
        <w:t xml:space="preserve"> района Новосибирской области следующие изменения: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b/>
          <w:color w:val="000000"/>
          <w:sz w:val="16"/>
          <w:szCs w:val="16"/>
        </w:rPr>
        <w:t>1.1. В статье 8 «</w:t>
      </w:r>
      <w:r w:rsidRPr="00C238E2">
        <w:rPr>
          <w:b/>
          <w:sz w:val="16"/>
          <w:szCs w:val="16"/>
        </w:rPr>
        <w:t>Муниципальные выборы</w:t>
      </w:r>
      <w:r w:rsidRPr="00C238E2">
        <w:rPr>
          <w:b/>
          <w:color w:val="000000"/>
          <w:sz w:val="16"/>
          <w:szCs w:val="16"/>
        </w:rPr>
        <w:t>»</w:t>
      </w:r>
      <w:r w:rsidRPr="00C238E2">
        <w:rPr>
          <w:color w:val="000000"/>
          <w:sz w:val="16"/>
          <w:szCs w:val="16"/>
        </w:rPr>
        <w:t xml:space="preserve"> в части 5 изложить в следующей редакции «</w:t>
      </w:r>
      <w:r w:rsidRPr="00C238E2">
        <w:rPr>
          <w:sz w:val="16"/>
          <w:szCs w:val="16"/>
        </w:rPr>
        <w:t>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округу, включающему в себя всю территорию Никулинского сельсовета. Избранными считаются кандидаты, набравшие наибольшее количество голосов избирателей относительно других кандидатов. Количество мандатов в многомандатном округе равно установленной численности депутатов Совета депутатов. Каждый избиратель имеет один голос».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Глава Никулинского сельсовета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Татарского района Новосибирской области                         С.П. Сергиенко </w:t>
      </w:r>
    </w:p>
    <w:p w:rsidR="00520ED5" w:rsidRPr="00C238E2" w:rsidRDefault="00520ED5" w:rsidP="00C238E2">
      <w:pPr>
        <w:pStyle w:val="21"/>
        <w:rPr>
          <w:sz w:val="16"/>
          <w:szCs w:val="16"/>
        </w:rPr>
      </w:pPr>
    </w:p>
    <w:p w:rsidR="00520ED5" w:rsidRPr="00C238E2" w:rsidRDefault="00520ED5" w:rsidP="00C238E2">
      <w:pPr>
        <w:pStyle w:val="21"/>
        <w:rPr>
          <w:sz w:val="16"/>
          <w:szCs w:val="16"/>
        </w:rPr>
      </w:pPr>
      <w:r w:rsidRPr="00C238E2">
        <w:rPr>
          <w:sz w:val="16"/>
          <w:szCs w:val="16"/>
        </w:rPr>
        <w:t>Председатель  Совета депутатов</w:t>
      </w:r>
    </w:p>
    <w:p w:rsidR="00520ED5" w:rsidRPr="00C238E2" w:rsidRDefault="00520ED5" w:rsidP="00C238E2">
      <w:pPr>
        <w:pStyle w:val="21"/>
        <w:rPr>
          <w:sz w:val="16"/>
          <w:szCs w:val="16"/>
        </w:rPr>
      </w:pPr>
      <w:r w:rsidRPr="00C238E2">
        <w:rPr>
          <w:sz w:val="16"/>
          <w:szCs w:val="16"/>
        </w:rPr>
        <w:t xml:space="preserve">Никулинского сельсовета </w:t>
      </w:r>
    </w:p>
    <w:p w:rsidR="00520ED5" w:rsidRPr="00C238E2" w:rsidRDefault="00520ED5" w:rsidP="00C238E2">
      <w:pPr>
        <w:pStyle w:val="21"/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                          Я.Л. Василевский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АДМИНИСТРАЦИЯ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 НОВОСИБИРСКОЙ ОБЛАСТИ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b/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</w:t>
      </w:r>
      <w:r w:rsidRPr="00C238E2">
        <w:rPr>
          <w:b/>
          <w:sz w:val="16"/>
          <w:szCs w:val="16"/>
        </w:rPr>
        <w:t>П О С Т А Н О В Л Е Н И Е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20.04.2019 г.                                               с. Никулино                                                 №  18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 назначении публичных слушаний по обсуждению проекта решения сессии Совета депутатов Никулинского сельсовета «Об исполнении бюджета Никулинского сельсовета за 2018 год»</w:t>
      </w:r>
      <w:r w:rsidR="00CC52ED" w:rsidRPr="00C238E2">
        <w:rPr>
          <w:sz w:val="16"/>
          <w:szCs w:val="16"/>
        </w:rPr>
        <w:t>, «О внесении изменений в Устав Администрации Никулинского сельсовета Татарского района, Новосибирской области»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Руководствуясь Федеральным законом № 131-ФЗ от 06.10.2003г.» Об общих принципах организации местного самоуправления в Российской Федерации», уставом Никулинского сельсовета, Положением  о порядке проведения  публичных слушаний в Никулинском сельсовете, утвержденным решением пятой сессии третьего созыва  депутатов Никулинского сельсовета от 19.01.2005г.,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 О С Т А Н О В Л Я Ю: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1.Назначить публичные слушания по обсуждению проекта решения  сессии Совета депутатов Никулинского  сельсовета «Об исполнении бюджета Никулинского сельсовета за 2018 год»; «О внесении изменений в Устав Администрации Никулинского сельсовета Татарского района, Новосибирской области»18 мая  2019г. в  10 часов по адресу: Новосибирская область, Татарский район, с. Никулино, пер. Кооперативный, 2, здание администрации Никулинского сельсовета.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2. Организацию проведения публичных слушаний возложить на специалиста администрации Чикалину Л.А.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3. Председательствующим на публичных слушаниях назначить главу Никулинского сельсовета Сергиенко С.П., секретарем публичных слушаний назначить специалиста администрации Никулинского сельсовета Балышкову Н.А.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4. Порядок учета предложений и участия граждан в обсуждении проекта  муниципального правового акта Об исполнении бюджета Никулинского сельсовета за 2018 год утвердить (приложение № 1)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5. Проект решения сессии Совета депутатов Об исполнении бюджета Никулинского сельсовета за 2018 год утвердить (приложение № 2)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6. Контроль над исполнением данного постановления оставляю за собой 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7. Настоящее постановление опубликовать в  газете «Никулинский  Вестник»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Глава 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области:                                           С.П. Сергиенко</w:t>
      </w:r>
    </w:p>
    <w:p w:rsidR="00F0553C" w:rsidRPr="00C238E2" w:rsidRDefault="00F0553C" w:rsidP="00C238E2">
      <w:pPr>
        <w:rPr>
          <w:sz w:val="16"/>
          <w:szCs w:val="16"/>
        </w:rPr>
      </w:pPr>
    </w:p>
    <w:p w:rsidR="00CC52ED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</w:t>
      </w:r>
    </w:p>
    <w:p w:rsidR="00CC52ED" w:rsidRPr="00C238E2" w:rsidRDefault="00CC52ED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СОВЕТ ДЕПУТАТОВ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НИКУЛИНСКОГО СЕЛЬСОВЕТА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ТАТАРСКОГО РАЙОНА НОВОСИБИРСКОЙ ОБЛАСТИ </w:t>
      </w:r>
      <w:r w:rsidRPr="00C238E2">
        <w:rPr>
          <w:sz w:val="16"/>
          <w:szCs w:val="16"/>
          <w:lang w:val="en-US"/>
        </w:rPr>
        <w:t>IV</w:t>
      </w:r>
      <w:r w:rsidRPr="00C238E2">
        <w:rPr>
          <w:sz w:val="16"/>
          <w:szCs w:val="16"/>
        </w:rPr>
        <w:t xml:space="preserve"> СОЗЫВА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РЕШЕНИЕ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Сорок второй сессии пятого созыва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«18» апреля 2019 года</w:t>
      </w:r>
      <w:r w:rsidRPr="00C238E2">
        <w:rPr>
          <w:sz w:val="16"/>
          <w:szCs w:val="16"/>
        </w:rPr>
        <w:tab/>
        <w:t xml:space="preserve">       </w:t>
      </w:r>
      <w:r w:rsidRPr="00C238E2">
        <w:rPr>
          <w:spacing w:val="-10"/>
          <w:sz w:val="16"/>
          <w:szCs w:val="16"/>
        </w:rPr>
        <w:t>№  35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 внесении изменений в решение тридцать восьмой сессии Совета депутатов пятого созыва Никулинского сельсовета Татарского района Новосибирской области от 24.12.2018 г. «О бюджете  Никулинского сельсовета Татарского района на 2019 год и плановый период 2020-2021 годов»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Руководствуясь Бюджетным Кодексом Российской Федерации, Положение о бюджетном устройстве и бюджетном процессе администрации Никулинского сельсовета Татарского района Новосибирской области Совет депутатов  администрации Никулинского сельсовета Татарского района Новосибирской области решил: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Внести в решение тридцать восьмой сессии Совета депутатов пятого созыва Никулинского сельсовета Татарского района Новосибирской области от 24.12.2018 года следующие изменения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1,Пунк 1 решения изложить в следующей редакции: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«Утвердить основные характеристики бюджета администрации Никулинского сельсовета Татарского района Новосибирской области (далее местный бюджет )на 2019 год.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1)прогнозируемый объем доходов местного бюджета в сумме 10637,6тыс.р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2)общий объем расходов местного бюджета в сумме 11469,0тыс.рублей.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2.Утвердить таблицу 1 приложения 4 «Распределение бюджетных ассигнований на 2019 год по разделам и подразделам, целевым статьям и видам расходов по функциональной структуре расходов» в прилагаемой редакции.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3.Утвердить таблицу 2 приложения 5 «Ведомственная структура расходов местного бюджета на 2019 год» в прилагаемой редакции.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3.Настоящее решение вступает в силу со дня обнародования.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rFonts w:eastAsia="Calibri"/>
          <w:sz w:val="16"/>
          <w:szCs w:val="16"/>
        </w:rPr>
      </w:pPr>
      <w:r w:rsidRPr="00C238E2">
        <w:rPr>
          <w:sz w:val="16"/>
          <w:szCs w:val="16"/>
        </w:rPr>
        <w:t>Никулинского сельсовета                                          С.П.Сергиенко</w:t>
      </w:r>
      <w:r w:rsidRPr="00C238E2">
        <w:rPr>
          <w:rFonts w:eastAsia="Calibri"/>
          <w:sz w:val="16"/>
          <w:szCs w:val="16"/>
        </w:rPr>
        <w:t xml:space="preserve"> </w:t>
      </w: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Председатель совета депутатов                                Я.Л. Василевский</w:t>
      </w:r>
    </w:p>
    <w:p w:rsidR="00F0553C" w:rsidRPr="00C238E2" w:rsidRDefault="00F0553C" w:rsidP="00C238E2">
      <w:pPr>
        <w:rPr>
          <w:sz w:val="16"/>
          <w:szCs w:val="16"/>
        </w:rPr>
      </w:pPr>
    </w:p>
    <w:tbl>
      <w:tblPr>
        <w:tblW w:w="20499" w:type="dxa"/>
        <w:tblInd w:w="-34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9"/>
        <w:gridCol w:w="7"/>
        <w:gridCol w:w="6376"/>
        <w:gridCol w:w="25"/>
        <w:gridCol w:w="474"/>
        <w:gridCol w:w="44"/>
        <w:gridCol w:w="446"/>
        <w:gridCol w:w="133"/>
        <w:gridCol w:w="367"/>
        <w:gridCol w:w="913"/>
        <w:gridCol w:w="367"/>
        <w:gridCol w:w="182"/>
        <w:gridCol w:w="225"/>
        <w:gridCol w:w="685"/>
        <w:gridCol w:w="118"/>
        <w:gridCol w:w="27"/>
        <w:gridCol w:w="226"/>
        <w:gridCol w:w="511"/>
        <w:gridCol w:w="9184"/>
      </w:tblGrid>
      <w:tr w:rsidR="00F0553C" w:rsidRPr="00C238E2" w:rsidTr="00F0553C">
        <w:trPr>
          <w:gridBefore w:val="1"/>
          <w:gridAfter w:val="5"/>
          <w:wBefore w:w="189" w:type="dxa"/>
          <w:wAfter w:w="10066" w:type="dxa"/>
          <w:trHeight w:val="2314"/>
        </w:trPr>
        <w:tc>
          <w:tcPr>
            <w:tcW w:w="10244" w:type="dxa"/>
            <w:gridSpan w:val="13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Приложение № 4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И ПОДГРУППАМ ВИДОВ РАСХОДОВ КЛАССИФИКАЦИИ РАСХОДОВ БЮДЖЕТОВ  НА 2019 ГОД И ПЛАНОВЫЙ ПЕРИОД 2020 И 2021ГОДОВ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Таблица 1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Распределение бюджетных ассигнований по разделам, подразделам, целевым статьям (государственным программам  и не программным направлениям деятельности ), группам и подгруппам видов расходов классификации расходов бюджетов на 2019  год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59"/>
        </w:trPr>
        <w:tc>
          <w:tcPr>
            <w:tcW w:w="64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РЗ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ЦСР</w:t>
            </w:r>
          </w:p>
        </w:tc>
        <w:tc>
          <w:tcPr>
            <w:tcW w:w="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ВР</w:t>
            </w: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Сумма тыс. руб</w:t>
            </w:r>
          </w:p>
        </w:tc>
        <w:tc>
          <w:tcPr>
            <w:tcW w:w="145" w:type="dxa"/>
            <w:gridSpan w:val="2"/>
            <w:vMerge w:val="restart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76"/>
        </w:trPr>
        <w:tc>
          <w:tcPr>
            <w:tcW w:w="6408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3771,9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7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688,7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99.0. 00.00000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6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3045,6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1510.1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4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8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 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850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реализации государственной программы  Новосибирской области "Юстиция" на 2014 - 2020 годы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3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Передача полномочий контрольно-счетного органа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3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4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43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33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3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5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8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8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3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1258,1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Сельское хозяйство и рыболовство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сельского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Лесное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Транспорт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транспортного обслуживания населения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26.8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26.7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Поддержка малого и среднего предпринимательства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6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6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72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1202,5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8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936.1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4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410.0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7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1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сбора и вывоза бытовых отходов и мусора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Озеленение территорий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1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7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7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93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3 5,0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59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4942,5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4942,5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37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связанные с обеспечением деятельности домов культуры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 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99. 0.00.05210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641,0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99. 0.00.05210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641,0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2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Публичные нормативные обязательства по социальным выплатам граждан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310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0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04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в области физической культуры и спорта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05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70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9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196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3"/>
          <w:wBefore w:w="189" w:type="dxa"/>
          <w:wAfter w:w="9921" w:type="dxa"/>
          <w:trHeight w:val="298"/>
        </w:trPr>
        <w:tc>
          <w:tcPr>
            <w:tcW w:w="64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 РАСХОДОВ</w:t>
            </w:r>
          </w:p>
        </w:tc>
        <w:tc>
          <w:tcPr>
            <w:tcW w:w="4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6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9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11469,0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45" w:type="dxa"/>
            <w:gridSpan w:val="2"/>
            <w:vMerge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2"/>
          <w:gridAfter w:val="4"/>
          <w:wBefore w:w="196" w:type="dxa"/>
          <w:wAfter w:w="9948" w:type="dxa"/>
          <w:trHeight w:val="676"/>
        </w:trPr>
        <w:tc>
          <w:tcPr>
            <w:tcW w:w="10355" w:type="dxa"/>
            <w:gridSpan w:val="13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trHeight w:val="1346"/>
        </w:trPr>
        <w:tc>
          <w:tcPr>
            <w:tcW w:w="10804" w:type="dxa"/>
            <w:gridSpan w:val="17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Приложение  5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Ведомственная структура расходов местного бюджета на 2019 год и плановый период 2020  и 2021 годов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Ведомственная структура расходов местного бюджета на 2019 год                                                                                                                                                                                                                     Таблица 1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тыс.руб.</w:t>
            </w:r>
          </w:p>
        </w:tc>
        <w:tc>
          <w:tcPr>
            <w:tcW w:w="9695" w:type="dxa"/>
            <w:gridSpan w:val="2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2"/>
          <w:wBefore w:w="189" w:type="dxa"/>
          <w:wAfter w:w="9695" w:type="dxa"/>
          <w:trHeight w:val="262"/>
        </w:trPr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ГРБС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РЗ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ЦСР</w:t>
            </w:r>
          </w:p>
        </w:tc>
        <w:tc>
          <w:tcPr>
            <w:tcW w:w="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ВР</w:t>
            </w: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Сумма тыс. руб</w:t>
            </w: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78"/>
        </w:trPr>
        <w:tc>
          <w:tcPr>
            <w:tcW w:w="6383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43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3771,9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37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688,7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6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99.0. 00.00000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397,3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291,4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3045,6</w:t>
            </w:r>
          </w:p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1510,1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4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87.8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995,6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99.0.00. 01030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850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реализации государственной программы  Новосибирской области "Юстиция" на 2014 - 2020 годы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05.0.00. 70190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Передача полномочий контрольно-счетного органа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06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99.0.00.050010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36,6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99.0.00 02020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870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32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92,7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3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99.0.00 51180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0,9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5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43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99.0.00.03070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гражданской обороне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1258,1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Сельское хозяйство и рыболовство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сельского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3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3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5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Лесное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2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44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07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99.0.00.53110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Транспорт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транспортного обслуживания населения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8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39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</w:t>
            </w:r>
            <w:r w:rsidRPr="00C238E2">
              <w:rPr>
                <w:bCs/>
                <w:color w:val="000000"/>
                <w:sz w:val="16"/>
                <w:szCs w:val="16"/>
              </w:rPr>
              <w:t>д</w:t>
            </w:r>
            <w:r w:rsidRPr="00C238E2">
              <w:rPr>
                <w:sz w:val="16"/>
                <w:szCs w:val="16"/>
              </w:rPr>
              <w:t>окументации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1231,0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по землеустройству и землепользованию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99.0.00.03040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26.7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Поддержка малого и среднего предпринимательства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04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99.0.00.03060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1202,5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99.0.00.04120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231,8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Коммунальное хозяство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Мероприятия в области коммунального  хозяйства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42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02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99.0.000.4190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34,6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936,1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99.0.00.04220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03 0 00 70510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480,0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сбора и вывоза бытовых отходов и мусора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Озеленение территорий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0,1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16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2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99.0.00.04230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3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99.0.00.04290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35,0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8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4942,5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Культура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4942,5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Государственная программа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1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03.0.00.70510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4180,8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78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Расходы связанные с обеспечением деятельности домов культуры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Предоставление субсидий бюджетным, автономным  учреждениям и иным некоммерческим организациям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Субсидии бюджетным учреждениям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120,7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99 0 00 05210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641,0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1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08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99 0 00 05210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541,0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60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Публичные нормативные обязательства по социальным выплатам граждан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99.0.00.08010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310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189,3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00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53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207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color w:val="000000"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bCs/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99.0.00. 00000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Прочие мероприятия в области физической культуры и спорта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200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74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013</w:t>
            </w: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05</w:t>
            </w: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99.0.00.07080</w:t>
            </w: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240</w:t>
            </w: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  <w:tr w:rsidR="00F0553C" w:rsidRPr="00C238E2" w:rsidTr="00F0553C">
        <w:trPr>
          <w:gridBefore w:val="1"/>
          <w:gridAfter w:val="1"/>
          <w:wBefore w:w="189" w:type="dxa"/>
          <w:wAfter w:w="9184" w:type="dxa"/>
          <w:trHeight w:val="195"/>
        </w:trPr>
        <w:tc>
          <w:tcPr>
            <w:tcW w:w="63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ИТОГО РАСХОДОВ</w:t>
            </w:r>
          </w:p>
        </w:tc>
        <w:tc>
          <w:tcPr>
            <w:tcW w:w="54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2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40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10469,0</w:t>
            </w:r>
          </w:p>
        </w:tc>
        <w:tc>
          <w:tcPr>
            <w:tcW w:w="511" w:type="dxa"/>
            <w:vAlign w:val="center"/>
          </w:tcPr>
          <w:p w:rsidR="00F0553C" w:rsidRPr="00C238E2" w:rsidRDefault="00F0553C" w:rsidP="00C238E2">
            <w:pPr>
              <w:rPr>
                <w:sz w:val="16"/>
                <w:szCs w:val="16"/>
              </w:rPr>
            </w:pPr>
          </w:p>
        </w:tc>
      </w:tr>
    </w:tbl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bCs/>
          <w:sz w:val="16"/>
          <w:szCs w:val="16"/>
        </w:rPr>
        <w:t>СОВЕТ ДЕПУТАТОВ</w:t>
      </w:r>
      <w:r w:rsidRPr="00C238E2">
        <w:rPr>
          <w:sz w:val="16"/>
          <w:szCs w:val="16"/>
        </w:rPr>
        <w:t xml:space="preserve"> </w:t>
      </w:r>
      <w:r w:rsidRPr="00C238E2">
        <w:rPr>
          <w:spacing w:val="-1"/>
          <w:sz w:val="16"/>
          <w:szCs w:val="16"/>
        </w:rPr>
        <w:t>НИКУЛИНСКОГО СЕЛЬСОВЕТА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pacing w:val="-5"/>
          <w:sz w:val="16"/>
          <w:szCs w:val="16"/>
        </w:rPr>
      </w:pPr>
      <w:r w:rsidRPr="00C238E2">
        <w:rPr>
          <w:sz w:val="16"/>
          <w:szCs w:val="16"/>
        </w:rPr>
        <w:t>РЕШЕНИЕ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(сорок второй сессии пятого созыва)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с. Никулино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от 18.04.2019г.                                                                                             № 36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 утверждении Положения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C238E2">
          <w:rPr>
            <w:sz w:val="16"/>
            <w:szCs w:val="16"/>
          </w:rPr>
          <w:t>2003 г</w:t>
        </w:r>
      </w:smartTag>
      <w:r w:rsidRPr="00C238E2">
        <w:rPr>
          <w:sz w:val="16"/>
          <w:szCs w:val="16"/>
        </w:rPr>
        <w:t xml:space="preserve">. № 131-ФЗ «Об общих принципах организации местного самоуправления в Российской Федерации», Федеральным законом от 25 декабря </w:t>
      </w:r>
      <w:smartTag w:uri="urn:schemas-microsoft-com:office:smarttags" w:element="metricconverter">
        <w:smartTagPr>
          <w:attr w:name="ProductID" w:val="2008 г"/>
        </w:smartTagPr>
        <w:r w:rsidRPr="00C238E2">
          <w:rPr>
            <w:sz w:val="16"/>
            <w:szCs w:val="16"/>
          </w:rPr>
          <w:t>2008 г</w:t>
        </w:r>
      </w:smartTag>
      <w:r w:rsidRPr="00C238E2">
        <w:rPr>
          <w:sz w:val="16"/>
          <w:szCs w:val="16"/>
        </w:rPr>
        <w:t>. № 273-ФЗ «О противодействии коррупции», в соответствии с Законом Новосибирской области от 10.11.2017 № 216-ОЗ «О порядке представления гражданами, претендующими на замещение должности главы местности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(супругов) и несовершеннолетних детей, порядке осуществления проверок достоверности и полноты сведений о доходах, расходах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 Уставом Никулинского сельсовета Татарского  района Новосибирской области, Совет депутатов Никулинского сельсовета Татарского района Новосибирской области,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РЕШИЛ: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 Принять Положение 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детей», следующие изменения: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Опубликовать настоящее решение в газете «Никулинский вестник» и разместить на официальном сайте администрации Никулинского сельсовета Татарского района Новосибирской области в сети Интернет.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 Решение вступает в силу со дня его официального опубликования.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Глава Никулинского сельсовета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                                    С.П. Сергиенко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Председатель Совета депутатов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Никулинского сельсовета </w:t>
      </w:r>
    </w:p>
    <w:p w:rsidR="00CC52ED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                                     Я.Л. Василевский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Приложение: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к решению 42 сессии Совета депутатов                                                                                                                                                    Никулинского сельсовета Татарского района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Новосибирской области пятого созыва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от 18.04.2019г № 36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ПОЛОЖЕНИЕ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 предоставлении депутатом, членом выборного органа местного самоуправления, выборным должностным лицом органа местного самоуправления Никулинского сельсовета Татарского  района Новосибирской области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 Настоящее Положение разработано в целях противодействия коррупции и определяет порядок представления депутатом, членом выборного органа местного самоуправления, выборным должностным лицом органа местного самоуправления Дмитриевского сельсовета Татарского  района Новосибирской области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Обязанность представлять сведения о доходах, расходах, об имуществе и обязательствах имущественного характера в соответствии с федеральными законами возлагается на депутата, члена выборного органа местного самоуправления, выборное должностное лицо органа местного самоуправления.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 Сведения о доходах, расходах, об имуществе и обязательствах имущественного характера представляются в орган Новосибирской области по профилактике коррупционных и иных правонарушений, созданный Губернатором Новосибирской области, по утвержденной Президентом Российской Федерации форме справки, заполненной с использованием специального программного обеспечения «Справки БК», размещенной на официальном сайте государственной информационной системы в области государственной службы в информационно-телекоммуникационной сети «Интернет»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4. Депутаты, члены выборного органа местного самоуправления, выборное должностное лицо органа местного самоуправления представляют по утвержденной Указом Президента Российской Федерации формы справки о доходах, расходах, об имуществе и обязательствах имущественного характера ежегодно: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а) сведения о своих доходах, полученных за отчетный период (с 1 января по 31 декабря) от всех источников (включая денежное содержание, пенсии, пособия, иные выплаты) а также сведения об имуществе, принадлежащем ему на праве собственности, и своих обязательствах имущественного характера по состоянию на конец отчетного периода;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б) сведения о доходах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в) сведения о своих расходах, а также сведения о расходах супруги (супруга) и несовершеннолетних детей, если в отчетном периоде совершена сделка по приобретению недвижимого (движимого) имущества, ценных бумаг, акций (долей участия паев в уставных (складочных) капиталах организации), и сумма такой сделки или общая сумма совершенных сделок превышает общий доход депутата, члена выборного органа местного самоуправления, выборного должностного лица органа местного самоуправления и его супруги (супруга) за три последних года, предшествующих отчетной дате.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5. Депутат, член выборного органа местного самоуправления, выборное должностное лицо органа местного самоуправления представляет указанные сведения в соответствии с настоящим Положением.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6. Сведения о доходах, расходах, об имуществе и обязательствах имущественного характера подлежат хранению в органе по профилактике коррупционных и иных правонарушений в течение трех лет начиная с года, следующего за годом их предоставления.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7. В случае если депутат, член выборного органа местного самоуправления, выборное должностное лицо органа местного самоуправления обнаружили, что в представленных ими сведениях о доходах, расходах,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Уточненные сведения можно предоставлять в течение одного месяца со дня представления сведений в соответствии с пунктом 4 настоящего Положения.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8. В случае непредставления по объективным причинам сведений о доходах, расходах, об имуществе и обязательствах имущественного характера супруги (супруга) и несовершеннолетних детей данный факт подлежит рассмотрению на соответствующей комиссии по соблюдению требований к служебному поведению муниципальных служащих и урегулированию конфликта интересов.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9. Сведения о доходах, расходах, об имуществе и обязательствах имущественного характера депутата, члена выборного органа местного самоуправления, выборного должностного лица органа местного самоуправления, его супруги (супруга) и несовершеннолетних детей в соответствии с порядком, утвержденным постановлением администрации Никулинского сельсовета Татарского  района Новосибирской области размещаются на официальном сайте.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10. Сведения о доходах, расходах, об имуществе и обязательствах имущественного характера, представленные в соответствии с настоящим Положением, депутат, член выборного органа местного самоуправления, выборное должностное лицо органа местного самоуправления, при назначении на должность, а также представляемые сведения ежегодно, приобщаются к личному делу.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11. В случае непредставления или представления заведомо ложных сведений о доходах, расходах, об имуществе и обязательствах имущественного характера депутатом, членом выборного органа местного самоуправления, выборным должностным лицом органа местного самоуправления, а также его супруга (супруги) и несовершеннолетних детей, указанные лица несут ответственность в соответствии с законодательством Российской Федерации.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АДМИНИСТРАЦИЯ НИКУЛИНСКОГО СЕЛЬСОВЕТА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ПОСТАНОВЛЕНИЕ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от 19.04.2019                                                                                                             № 17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Об утверждении Порядка предоставления  субсидий из бюджета муниципального образования Никулинского сельсовета Татарского района на оказание финансовой помощи в целях предупреждения банкротства и восстановления платежеспособности  муниципальных унитарных предприятий на территории сельского поселения 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bCs/>
          <w:sz w:val="16"/>
          <w:szCs w:val="16"/>
        </w:rPr>
      </w:pPr>
      <w:r w:rsidRPr="00C238E2">
        <w:rPr>
          <w:sz w:val="16"/>
          <w:szCs w:val="16"/>
        </w:rPr>
        <w:t>В целях принятия необходимых  мер, направленных на предупреждения банкротства муниципальных унитарных предприятий, в соответствии со статьей 78 Бюджетного кодекса Российской Федерации, Федеральным законом № 131-ФЗ от 06.10.2003г. «Об общих принципах организации местного самоуправления в Российской Федерации», Федеральным законом от №161-ФЗ от 14.11.2002г. «О государственных и муниципальных унитарных предприятиях»</w:t>
      </w:r>
      <w:r w:rsidRPr="00C238E2">
        <w:rPr>
          <w:bCs/>
          <w:sz w:val="16"/>
          <w:szCs w:val="16"/>
        </w:rPr>
        <w:t xml:space="preserve">, статьями 30, 31 Федерального закона № 127-ФЗ «О несостоятельности (банкротстве)»,  а также Уставом муниципального образования, администрация Никулинского сельсовета  </w:t>
      </w:r>
      <w:r w:rsidRPr="00C238E2">
        <w:rPr>
          <w:sz w:val="16"/>
          <w:szCs w:val="16"/>
        </w:rPr>
        <w:t>ПОСТАНОВЛЯЕТ:</w:t>
      </w:r>
    </w:p>
    <w:p w:rsidR="00B34338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1.Утвердить Порядок предоставления  субсидии из бюджета муниципального образования Никулинского сельсовета на оказание финансовой помощи в целях предупреждения банкротства и восстановления  платежеспособности муниципального унитарного предприятия в соответствии с приложением к настоящему Постановлению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Настоящее постановление вступает в силу с момента его опубликования.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 Контроль за исполнением данного постановления оставляю за собой.</w:t>
      </w:r>
    </w:p>
    <w:p w:rsidR="00520ED5" w:rsidRPr="00C238E2" w:rsidRDefault="00520ED5" w:rsidP="00985CCD">
      <w:pPr>
        <w:pStyle w:val="ConsPlusNormal"/>
        <w:tabs>
          <w:tab w:val="left" w:pos="1276"/>
        </w:tabs>
        <w:ind w:firstLine="709"/>
        <w:rPr>
          <w:rFonts w:ascii="Times New Roman" w:hAnsi="Times New Roman" w:cs="Times New Roman"/>
          <w:sz w:val="16"/>
          <w:szCs w:val="16"/>
        </w:rPr>
      </w:pPr>
    </w:p>
    <w:p w:rsidR="00520ED5" w:rsidRPr="00C238E2" w:rsidRDefault="00520ED5" w:rsidP="00985CCD">
      <w:pPr>
        <w:pStyle w:val="ConsPlusNormal"/>
        <w:tabs>
          <w:tab w:val="left" w:pos="1276"/>
        </w:tabs>
        <w:ind w:firstLine="709"/>
        <w:rPr>
          <w:rFonts w:ascii="Times New Roman" w:hAnsi="Times New Roman" w:cs="Times New Roman"/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 Глава Никулинского сельсовета                                  С.П.Сергиенко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B34338" w:rsidRPr="00C238E2" w:rsidRDefault="00B34338" w:rsidP="00C238E2">
      <w:pPr>
        <w:rPr>
          <w:sz w:val="16"/>
          <w:szCs w:val="16"/>
        </w:rPr>
      </w:pPr>
    </w:p>
    <w:p w:rsidR="00B34338" w:rsidRPr="00C238E2" w:rsidRDefault="00B34338" w:rsidP="00C238E2">
      <w:pPr>
        <w:rPr>
          <w:sz w:val="16"/>
          <w:szCs w:val="16"/>
        </w:rPr>
      </w:pPr>
    </w:p>
    <w:p w:rsidR="00B34338" w:rsidRPr="00C238E2" w:rsidRDefault="00B34338" w:rsidP="00C238E2">
      <w:pPr>
        <w:rPr>
          <w:sz w:val="16"/>
          <w:szCs w:val="16"/>
        </w:rPr>
      </w:pPr>
    </w:p>
    <w:p w:rsidR="00B34338" w:rsidRPr="00C238E2" w:rsidRDefault="00B34338" w:rsidP="00C238E2">
      <w:pPr>
        <w:rPr>
          <w:sz w:val="16"/>
          <w:szCs w:val="16"/>
        </w:rPr>
      </w:pPr>
    </w:p>
    <w:p w:rsidR="00B34338" w:rsidRPr="00C238E2" w:rsidRDefault="00B34338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Утвержден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постановлением администрации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Никулинского сельсовета</w:t>
      </w:r>
    </w:p>
    <w:p w:rsidR="00CC52ED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Татарского района </w:t>
      </w:r>
      <w:r w:rsidR="00CC52ED" w:rsidRPr="00C238E2">
        <w:rPr>
          <w:sz w:val="16"/>
          <w:szCs w:val="16"/>
        </w:rPr>
        <w:t xml:space="preserve">от 19.04.19                     № 17     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</w:t>
      </w:r>
      <w:r w:rsidR="00CC52ED" w:rsidRPr="00C238E2">
        <w:rPr>
          <w:sz w:val="16"/>
          <w:szCs w:val="16"/>
        </w:rPr>
        <w:t xml:space="preserve">                                                   </w:t>
      </w:r>
      <w:r w:rsidRPr="00C238E2">
        <w:rPr>
          <w:b/>
          <w:sz w:val="16"/>
          <w:szCs w:val="16"/>
        </w:rPr>
        <w:t>ПОРЯДОК</w:t>
      </w:r>
    </w:p>
    <w:p w:rsidR="00CC52ED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предоставления  субсидий из бюджета Никулинского сельсовета Татарского района на оказание финансовой помощи в целях предупреждения банкротства и восстановления платежеспособности муниципального унитарного предприятия Никулинского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 Общие положения о предоставлении субсидий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</w:rPr>
        <w:t xml:space="preserve">1.1. Настоящий порядок предоставления субсидии </w:t>
      </w:r>
      <w:r w:rsidRPr="00C238E2">
        <w:rPr>
          <w:sz w:val="16"/>
          <w:szCs w:val="16"/>
        </w:rPr>
        <w:t xml:space="preserve"> разработан в соответствии со статьей 78 Бюджетного кодекса Российской Федерации, Федеральным законом № 131-ФЗ от 06.10.2003г. «Об общих принципах организации местного самоуправления в Российской Федерации», Федеральным законом от №161-ФЗ от 14.11.2002г. «О государственных и муниципальных унитарных предприятиях»</w:t>
      </w:r>
      <w:r w:rsidRPr="00C238E2">
        <w:rPr>
          <w:bCs/>
          <w:sz w:val="16"/>
          <w:szCs w:val="16"/>
        </w:rPr>
        <w:t xml:space="preserve">, статьями 30, 31 Федерального закона № 127-ФЗ «О несостоятельности (банкротстве)», постановлением Правительства Российской Федерации №887 от 06.09.2016г. «Об общих требованиях к нормативным правовым актам, муниципальным правовым актам, регулирующим предоставление субсидий юридическим лицам ( за исключением субсидий государственным(муниципальным) учреждениям), индивидуальным предпринимателям, а также физическим лицам – производителям товаров, работ и услуг».  </w:t>
      </w:r>
      <w:r w:rsidRPr="00C238E2">
        <w:rPr>
          <w:sz w:val="16"/>
          <w:szCs w:val="16"/>
        </w:rPr>
        <w:t xml:space="preserve">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1.2.Настоящий Порядок  определяет цели, условия и порядок предоставления субсидий из бюджета муниципального образования Никулинского сельсовета на оказание финансовой помощи в целях предупреждения банкротства  и восстановления платежеспособности муниципальных унитарных предприятий (далее – субсидия) и направлен на обеспечение устойчивой работы, финансового оздоровления и предупреждения банкротства муниципальных унитарных предприятий, а также на погашение просроченной кредиторской задолженности по выплате выходных пособий и(или) по оплате труда лиц, работающих по трудовому договору, и других выплат, причитающихся  работнику, предусмотренных статьёй 236 Трудового кодекса Российской Федерации.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1.3. Субсидии предоставляются: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а) в целях предупреждения банкротства, восстановления платежеспособности предприятий и направляются на погашение  денежных средств, требований о выплате выходных пособий и (или) об оплате труда лиц, работающих или  работавших по трудовому договору, и обязательных платежей;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</w:rPr>
        <w:t>б) в целях погашения просроченной кредиторской задолженности по выплате выходных пособий и (или) по оплате труда лиц,</w:t>
      </w:r>
      <w:r w:rsidRPr="00C238E2">
        <w:rPr>
          <w:sz w:val="16"/>
          <w:szCs w:val="16"/>
        </w:rPr>
        <w:t xml:space="preserve"> работающих или работавших по трудовому договору, включая проценты (денежную компенсацию) за задержку выплаты заработной платы и других выплат, причитающихся работнику, предусмотренные статьей 236 Трудового кодекса Российской Федерации Просроченной является задолженность по обязательствам по оплате труда, не исполненным в сроки, предусмотренные трудовым законодательством Российской Федерации, локальными нормативными актами предприятия, коллективным договором, по состоянию на первое число текущего месяца, в котором подана заявка на получение субсидии муниципальному унитарному предприятию.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1.4. </w:t>
      </w:r>
      <w:r w:rsidRPr="00C238E2">
        <w:rPr>
          <w:sz w:val="16"/>
          <w:szCs w:val="16"/>
          <w:lang w:eastAsia="zh-CN"/>
        </w:rPr>
        <w:t xml:space="preserve">Субсидии предоставляются на безвозмездной основе и возврату не подлежат, если законодательством, а также настоящим Порядком не предусмотрено иное.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1.5. С</w:t>
      </w:r>
      <w:r w:rsidRPr="00C238E2">
        <w:rPr>
          <w:sz w:val="16"/>
          <w:szCs w:val="16"/>
          <w:lang w:eastAsia="zh-CN"/>
        </w:rPr>
        <w:t xml:space="preserve">убсидии предоставляются в пределах средств, предусмотренных  в бюджете муниципального образования Никулинского сельсовета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1.6. Получателями субсидии являются муниципальные унитарные предприятия, собственником имущества которых является муниципальное образование Никулинского сельсовета.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1.7. Критериями отбора юридических лиц для получения субсидии является: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>1) при предоставлении субсидии в целях, предусмотренных подпунктом а)           пункта 1.3 Порядка: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>- неспособность муниципального унитарного предприятия удовлетворять требования кредиторов по денежным обязательствам, о выплате выходных пособий и (или) об оплате труда лиц, работающих или работавших по трудовому договору и (или) исполнять обязанности по уплате обязательных платежей, если соответствующие обязательства и (или) обязанность не исполнены им в течение трех месяцев с даты, когда они должны были быть исполнены;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>2) при предоставлении субсидии в целях, предусмотренных подпунктом б)           пункта 1.3 Порядка: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ab/>
        <w:t xml:space="preserve">- наличие просроченной кредиторской </w:t>
      </w:r>
      <w:r w:rsidRPr="00C238E2">
        <w:rPr>
          <w:sz w:val="16"/>
          <w:szCs w:val="16"/>
        </w:rPr>
        <w:t xml:space="preserve">задолженности по выплате выходных пособий и (или) по оплате труда лиц, работающих или работавших по трудовому договору, включая проценты (денежную компенсацию) за задержку выплаты заработной платы и других выплат, причитающихся работнику, предусмотренные статьей 236 </w:t>
      </w:r>
      <w:r w:rsidRPr="00C238E2">
        <w:rPr>
          <w:color w:val="800000"/>
          <w:sz w:val="16"/>
          <w:szCs w:val="16"/>
        </w:rPr>
        <w:t>Т</w:t>
      </w:r>
      <w:r w:rsidRPr="00C238E2">
        <w:rPr>
          <w:sz w:val="16"/>
          <w:szCs w:val="16"/>
        </w:rPr>
        <w:t xml:space="preserve">рудового кодекса Российской Федерации. Просроченной является задолженность по обязательствам по оплате труда, не исполненным в сроки, предусмотренные трудовым законодательством Российской Федерации, локальными нормативными актами предприятия, коллективным договором, по состоянию на первое число месяца, предшествующего месяцу, в котором </w:t>
      </w:r>
      <w:r w:rsidRPr="00C238E2">
        <w:rPr>
          <w:sz w:val="16"/>
          <w:szCs w:val="16"/>
          <w:lang w:eastAsia="zh-CN"/>
        </w:rPr>
        <w:t>подана заявка на получение субсидии муниципальному унитарному предприятию;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</w:r>
      <w:r w:rsidRPr="00C238E2">
        <w:rPr>
          <w:sz w:val="16"/>
          <w:szCs w:val="16"/>
          <w:lang w:eastAsia="zh-CN"/>
        </w:rPr>
        <w:t>- в отношении муниципального унитарного предприятия в установленном действующим законодательством порядке не введена ни одна из процедур, предусмотренных Федеральным законом от 26.10.2002 № 127-ФЗ «О несостоятельности (банкротстве)».</w:t>
      </w:r>
    </w:p>
    <w:p w:rsidR="00520ED5" w:rsidRPr="00C238E2" w:rsidRDefault="00520ED5" w:rsidP="00985CCD">
      <w:pPr>
        <w:pStyle w:val="ConsPlusNormal"/>
        <w:widowControl w:val="0"/>
        <w:tabs>
          <w:tab w:val="left" w:pos="400"/>
        </w:tabs>
        <w:suppressAutoHyphens/>
        <w:ind w:left="249" w:hanging="249"/>
        <w:rPr>
          <w:rFonts w:ascii="Times New Roman" w:hAnsi="Times New Roman" w:cs="Times New Roman"/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Условия и порядок  предоставления субсидии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 xml:space="preserve">2.1. </w:t>
      </w:r>
      <w:r w:rsidRPr="00C238E2">
        <w:rPr>
          <w:sz w:val="16"/>
          <w:szCs w:val="16"/>
          <w:lang w:eastAsia="zh-CN"/>
        </w:rPr>
        <w:t>Субсидии не могут направляться муниципальным унитарным предприятием на осуществление выплат кредиторам по долговым обязательствам, не связанным с уставной деятельностью предприятия (видами деятельности предприятия, определенными уставом) и переведенным на предприятие, в соответствии с договорами перевода долга.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ab/>
        <w:t>Получатели субсидии не должны получать средства из бюджета муниципального образования Никулинского сельсовета на основании иных муниципальных правовых актов на цели, указанные в пункте 1.3 настоящего Порядка.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2.2. Для получения субсидии получатель  направляет заявку в муниципальное образование Никулинского сельсовета на перечисление субсидии,  с указанием расчетного (лицевого) счета для перечисления денежных средств и объема требуемых средств  и следующие документы: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- заверенные получателем  копии учредительных документов;</w:t>
      </w:r>
    </w:p>
    <w:p w:rsidR="00520ED5" w:rsidRPr="00C238E2" w:rsidRDefault="00520ED5" w:rsidP="00985CCD">
      <w:pPr>
        <w:pStyle w:val="ConsPlusNormal0"/>
        <w:rPr>
          <w:sz w:val="16"/>
          <w:szCs w:val="16"/>
        </w:rPr>
      </w:pPr>
      <w:r w:rsidRPr="00C238E2">
        <w:rPr>
          <w:sz w:val="16"/>
          <w:szCs w:val="16"/>
        </w:rPr>
        <w:tab/>
        <w:t xml:space="preserve">- </w:t>
      </w:r>
      <w:r w:rsidRPr="00C238E2">
        <w:rPr>
          <w:sz w:val="16"/>
          <w:szCs w:val="16"/>
          <w:lang w:bidi="ar-SA"/>
        </w:rPr>
        <w:t>копии  бухгалтерского баланса и отчета о прибылях и убытках за предыдущий год и отчетный период текущего года, заверенные подписью руководителя и главного бухгалтера;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 xml:space="preserve">- документы, подтверждающие, что финансовое положение муниципального унитарного предприятия отвечает признакам банкротства, предусмотренным пунктом 2 статьи 3 Федерального закона от 26.10.2002 № 127-ФЗ «О несостоятельности (банкротстве)» (в случае предоставления </w:t>
      </w:r>
      <w:r w:rsidRPr="00C238E2">
        <w:rPr>
          <w:sz w:val="16"/>
          <w:szCs w:val="16"/>
          <w:lang w:eastAsia="zh-CN"/>
        </w:rPr>
        <w:t>субсидии в целях, предусмотренных     подпунктом а) пункта 1.3 Порядка</w:t>
      </w:r>
      <w:r w:rsidRPr="00C238E2">
        <w:rPr>
          <w:sz w:val="16"/>
          <w:szCs w:val="16"/>
        </w:rPr>
        <w:t>);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</w:rPr>
        <w:tab/>
        <w:t xml:space="preserve">- </w:t>
      </w:r>
      <w:r w:rsidRPr="00C238E2">
        <w:rPr>
          <w:sz w:val="16"/>
          <w:szCs w:val="16"/>
          <w:lang w:eastAsia="zh-CN"/>
        </w:rPr>
        <w:t xml:space="preserve">обоснования, подтверждающие невозможность муниципального унитарного предприятия самостоятельно погасить задолженность по выплате заработной платы </w:t>
      </w:r>
      <w:r w:rsidRPr="00C238E2">
        <w:rPr>
          <w:color w:val="000000"/>
          <w:sz w:val="16"/>
          <w:szCs w:val="16"/>
          <w:lang w:eastAsia="zh-CN"/>
        </w:rPr>
        <w:t>(в зависимости от цели предоставления субсидии);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- документы, обосновывающие размер требуемых средств для погашения денежных обязательств и обязательных платежей муниципального унитарного предприятия (в зависимости от цели предоставления субсидии);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FF0000"/>
          <w:sz w:val="16"/>
          <w:szCs w:val="16"/>
          <w:lang w:eastAsia="zh-CN"/>
        </w:rPr>
        <w:tab/>
      </w:r>
      <w:r w:rsidRPr="00C238E2">
        <w:rPr>
          <w:sz w:val="16"/>
          <w:szCs w:val="16"/>
          <w:lang w:eastAsia="zh-CN"/>
        </w:rPr>
        <w:t xml:space="preserve">- заверенные получателем копии документов, подтверждающих обязательства по уплате просроченной кредиторской задолженности (договоры, акты сверки по расчетам с кредиторами, требования (претензии) об уплате задолженности, копии исполнительных документов, копии судебных решений, оборотно-сальдовые ведомости по соответствующим счетам бухгалтерского учета по состоянию на последнюю отчетную дату и на дату подачи заявления) </w:t>
      </w:r>
      <w:r w:rsidRPr="00C238E2">
        <w:rPr>
          <w:color w:val="000000"/>
          <w:sz w:val="16"/>
          <w:szCs w:val="16"/>
          <w:lang w:eastAsia="zh-CN"/>
        </w:rPr>
        <w:t>(в зависимости от цели предоставления субсидии)</w:t>
      </w:r>
      <w:r w:rsidRPr="00C238E2">
        <w:rPr>
          <w:sz w:val="16"/>
          <w:szCs w:val="16"/>
          <w:lang w:eastAsia="zh-CN"/>
        </w:rPr>
        <w:t>;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- план мероприятий по финансовому оздоровлению муниципального унитарного предприятия.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ab/>
        <w:t>2.3.  Муниципальное образование Никулинского сельсовета  в течение 5 рабочих дней рассматривает представленные заявителем документы на соответствие законодательству и требованиям настоящего Порядка.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  <w:lang w:eastAsia="zh-CN"/>
        </w:rPr>
        <w:t xml:space="preserve"> </w:t>
      </w:r>
      <w:r w:rsidRPr="00C238E2">
        <w:rPr>
          <w:sz w:val="16"/>
          <w:szCs w:val="16"/>
          <w:lang w:eastAsia="zh-CN"/>
        </w:rPr>
        <w:tab/>
        <w:t xml:space="preserve">2.5. </w:t>
      </w:r>
      <w:r w:rsidRPr="00C238E2">
        <w:rPr>
          <w:sz w:val="16"/>
          <w:szCs w:val="16"/>
        </w:rPr>
        <w:t>Основаниями для отказа в предоставлении субсидии  являются:</w:t>
      </w:r>
    </w:p>
    <w:p w:rsidR="00520ED5" w:rsidRPr="00C238E2" w:rsidRDefault="00520ED5" w:rsidP="00985CCD">
      <w:pPr>
        <w:pStyle w:val="ConsPlusNormal"/>
        <w:widowControl w:val="0"/>
        <w:suppressAutoHyphens/>
        <w:ind w:firstLine="0"/>
        <w:rPr>
          <w:rFonts w:ascii="Times New Roman" w:hAnsi="Times New Roman" w:cs="Times New Roman"/>
          <w:sz w:val="16"/>
          <w:szCs w:val="16"/>
        </w:rPr>
      </w:pPr>
      <w:r w:rsidRPr="00C238E2">
        <w:rPr>
          <w:rFonts w:ascii="Times New Roman" w:hAnsi="Times New Roman" w:cs="Times New Roman"/>
          <w:bCs/>
          <w:sz w:val="16"/>
          <w:szCs w:val="16"/>
        </w:rPr>
        <w:tab/>
        <w:t xml:space="preserve">- </w:t>
      </w:r>
      <w:r w:rsidRPr="00C238E2">
        <w:rPr>
          <w:rFonts w:ascii="Times New Roman" w:hAnsi="Times New Roman" w:cs="Times New Roman"/>
          <w:bCs/>
          <w:color w:val="000000"/>
          <w:sz w:val="16"/>
          <w:szCs w:val="16"/>
          <w:lang w:eastAsia="zh-CN"/>
        </w:rPr>
        <w:t>несоответствие документов требованиям законодательства и настоящего Порядка;</w:t>
      </w:r>
    </w:p>
    <w:p w:rsidR="00520ED5" w:rsidRPr="00C238E2" w:rsidRDefault="00520ED5" w:rsidP="00985CCD">
      <w:pPr>
        <w:pStyle w:val="ConsPlusNormal"/>
        <w:widowControl w:val="0"/>
        <w:suppressAutoHyphens/>
        <w:ind w:firstLine="0"/>
        <w:rPr>
          <w:rFonts w:ascii="Times New Roman" w:hAnsi="Times New Roman" w:cs="Times New Roman"/>
          <w:sz w:val="16"/>
          <w:szCs w:val="16"/>
        </w:rPr>
      </w:pPr>
      <w:r w:rsidRPr="00C238E2">
        <w:rPr>
          <w:rFonts w:ascii="Times New Roman" w:hAnsi="Times New Roman" w:cs="Times New Roman"/>
          <w:bCs/>
          <w:color w:val="000000"/>
          <w:sz w:val="16"/>
          <w:szCs w:val="16"/>
          <w:lang w:eastAsia="zh-CN"/>
        </w:rPr>
        <w:tab/>
        <w:t>- недостоверность представленной получателем субсидии информации;</w:t>
      </w:r>
    </w:p>
    <w:p w:rsidR="00520ED5" w:rsidRPr="00C238E2" w:rsidRDefault="00520ED5" w:rsidP="00985CCD">
      <w:pPr>
        <w:pStyle w:val="ConsPlusNormal"/>
        <w:widowControl w:val="0"/>
        <w:suppressAutoHyphens/>
        <w:ind w:firstLine="0"/>
        <w:rPr>
          <w:rFonts w:ascii="Times New Roman" w:hAnsi="Times New Roman" w:cs="Times New Roman"/>
          <w:sz w:val="16"/>
          <w:szCs w:val="16"/>
        </w:rPr>
      </w:pPr>
      <w:r w:rsidRPr="00C238E2">
        <w:rPr>
          <w:rFonts w:ascii="Times New Roman" w:hAnsi="Times New Roman" w:cs="Times New Roman"/>
          <w:sz w:val="16"/>
          <w:szCs w:val="16"/>
        </w:rPr>
        <w:tab/>
        <w:t>- отсутствие финансовой возможности в предоставлении субсидии из-за ограниченности бюджетных ассигнований, предусмотренных в бюджете муниципального образования Никулинского сельсовета на текущий финансовый год;</w:t>
      </w:r>
    </w:p>
    <w:p w:rsidR="00520ED5" w:rsidRPr="00C238E2" w:rsidRDefault="00520ED5" w:rsidP="00985CCD">
      <w:pPr>
        <w:pStyle w:val="ConsPlusNormal"/>
        <w:widowControl w:val="0"/>
        <w:suppressAutoHyphens/>
        <w:ind w:firstLine="737"/>
        <w:rPr>
          <w:rFonts w:ascii="Times New Roman" w:hAnsi="Times New Roman" w:cs="Times New Roman"/>
          <w:sz w:val="16"/>
          <w:szCs w:val="16"/>
        </w:rPr>
      </w:pPr>
      <w:r w:rsidRPr="00C238E2">
        <w:rPr>
          <w:rFonts w:ascii="Times New Roman" w:hAnsi="Times New Roman" w:cs="Times New Roman"/>
          <w:sz w:val="16"/>
          <w:szCs w:val="16"/>
        </w:rPr>
        <w:t>- несоответствие заявителя критериям, определенным в пункте 1.7 настоящего Порядка в зависимости от цели предоставления субсидии.</w:t>
      </w:r>
    </w:p>
    <w:p w:rsidR="00520ED5" w:rsidRPr="00C238E2" w:rsidRDefault="00520ED5" w:rsidP="00C238E2">
      <w:pPr>
        <w:pStyle w:val="a0"/>
        <w:rPr>
          <w:sz w:val="16"/>
          <w:szCs w:val="16"/>
        </w:rPr>
      </w:pPr>
      <w:r w:rsidRPr="00C238E2">
        <w:rPr>
          <w:color w:val="000000"/>
          <w:sz w:val="16"/>
          <w:szCs w:val="16"/>
          <w:lang w:eastAsia="zh-CN"/>
        </w:rPr>
        <w:t xml:space="preserve">В случае  </w:t>
      </w:r>
      <w:r w:rsidRPr="00C238E2">
        <w:rPr>
          <w:sz w:val="16"/>
          <w:szCs w:val="16"/>
          <w:lang w:eastAsia="zh-CN"/>
        </w:rPr>
        <w:t>отказа в предоставлении субсидии муниципальное образование Никулинского сельсовета  возвращает документы заявителю.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lang w:eastAsia="zh-CN"/>
        </w:rPr>
        <w:tab/>
        <w:t>2.6. Получатель субсидии несет ответственность за недостоверность предоставляемых данных в соответствии с законодательством Российской Федерации.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2.7. </w:t>
      </w:r>
      <w:r w:rsidRPr="00C238E2">
        <w:rPr>
          <w:sz w:val="16"/>
          <w:szCs w:val="16"/>
          <w:lang w:eastAsia="zh-CN"/>
        </w:rPr>
        <w:t xml:space="preserve">В случае соответствия представленных документов требованиям законодательства и настоящего Порядка муниципальное образование Никулинского сельсовета направляет заявку и представленные документы на рассмотрение.   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  <w:lang w:eastAsia="zh-CN"/>
        </w:rPr>
        <w:tab/>
        <w:t xml:space="preserve">2.8. </w:t>
      </w:r>
      <w:r w:rsidRPr="00C238E2">
        <w:rPr>
          <w:sz w:val="16"/>
          <w:szCs w:val="16"/>
          <w:lang w:eastAsia="zh-CN"/>
        </w:rPr>
        <w:t>Размер предоставляемой субсидии определяется муниципальным образование Никулинского сельсовета в пределах средств, предусмотренных на указанные цели в бюджете муниципального образования на текущий финансовый год.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  <w:lang w:eastAsia="zh-CN"/>
        </w:rPr>
        <w:t>2.9. Субсидия п</w:t>
      </w:r>
      <w:r w:rsidRPr="00C238E2">
        <w:rPr>
          <w:sz w:val="16"/>
          <w:szCs w:val="16"/>
        </w:rPr>
        <w:t>редоставляется на основании соглашения, заключенного между муниципальным образование Никулинского сельсовета и получателем субсидии (далее – соглашение) в соответствии с типовой формой (приложение 1).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Соглашением определяются цели, условия, сроки, объем и порядок перечисления субсидии,  условия контроля за целевым использованием субсидии,  порядок, условия и обязательства по его исполнению, порядок и форма предоставления отчетов об использовании субсидии.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Субсидия перечисляется </w:t>
      </w:r>
      <w:r w:rsidRPr="00C238E2">
        <w:rPr>
          <w:sz w:val="16"/>
          <w:szCs w:val="16"/>
          <w:lang w:eastAsia="zh-CN"/>
        </w:rPr>
        <w:t>на счет указанный в соглашении о предоставлении субсидии, в течение 30 рабочих дней со дня подписания соглашения.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3. Требования к отчетности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color w:val="000000"/>
          <w:sz w:val="16"/>
          <w:szCs w:val="16"/>
        </w:rPr>
        <w:t xml:space="preserve">3.1. </w:t>
      </w:r>
      <w:r w:rsidRPr="00C238E2">
        <w:rPr>
          <w:sz w:val="16"/>
          <w:szCs w:val="16"/>
        </w:rPr>
        <w:t>Получатель субсидии в течение 5 рабочих дней после погашения задолженности за счет средств  субсидии представляет отчет о фактическом использовании выделенной субсидии по целевому назначению по форме, предусмотренной  в соответствии с заключенным соглашением. К отчету в обязательном порядке прилагаются документы или заверенные надлежащим образом копии этих документов, подтверждающие расходы муниципального унитарного предприятия по исполнению денежных обязательств и обязательных платежей.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4.Требования об осуществлении контроля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за соблюдением условий, целей и порядка предоставления субсидий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и ответственности за их нарушение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4.1. Не использованные получателем по состоянию на 31 декабря текущего финансового года остатки субсидии подлежат возврату в доход бюджета муниципального образования Никулинского сельсовета  в течение первых 15 рабочих дней очередного финансового года.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4.2. В случае нецелевого использования субсидии и (или)  нарушения условий и порядка ее предоставления получатель обязан возвратить полученные средства в течение 15 рабочих дней со дня получения от муниципального образования Никулинского сельсовета уведомления  о возврате средств субсидии либо в срок, указанный в документе органа муниципального финансового контроля.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4.3. Муниципальное образование Никулинского сельсовета и органы муниципального финансового контроля проводят обязательную проверку соблюдения получателем субсидии условий, целей и порядка их предоставления.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                             ПРОЕКТ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СОВЕТ ДЕПУТАТОВ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 НИКУЛИНСКОГО  СЕЛЬСОВЕТА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ТАТАРСКОГО РАЙОНА НОВОСИБИРСКОЙ ОБЛАСТИ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(__пятого__ созыва)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 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РЕШЕНИЕ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____сорок второй_______  сессии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От «_18_» _04_  2019__г.                    с. Никулино                                     №_37_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Об утверждении Порядка планирования  приватизации муниципального  имущества, находящегося в собственности Никулинского   сельсовета Татарского района Новосибирской области</w:t>
      </w:r>
    </w:p>
    <w:p w:rsidR="00520ED5" w:rsidRPr="00C238E2" w:rsidRDefault="00520ED5" w:rsidP="00C238E2">
      <w:pPr>
        <w:rPr>
          <w:rFonts w:eastAsia="Times New Roman"/>
          <w:sz w:val="16"/>
          <w:szCs w:val="16"/>
          <w:lang w:eastAsia="ru-RU"/>
        </w:rPr>
      </w:pPr>
      <w:r w:rsidRPr="00C238E2">
        <w:rPr>
          <w:rFonts w:eastAsia="Times New Roman"/>
          <w:color w:val="000000"/>
          <w:sz w:val="16"/>
          <w:szCs w:val="16"/>
          <w:lang w:eastAsia="ru-RU"/>
        </w:rPr>
        <w:t xml:space="preserve">               </w:t>
      </w:r>
      <w:r w:rsidRPr="00C238E2">
        <w:rPr>
          <w:rFonts w:eastAsia="Times New Roman"/>
          <w:sz w:val="16"/>
          <w:szCs w:val="16"/>
          <w:lang w:eastAsia="ru-RU"/>
        </w:rPr>
        <w:t>В соответствии с Федеральным законом </w:t>
      </w:r>
      <w:hyperlink r:id="rId9" w:history="1">
        <w:r w:rsidRPr="00C238E2">
          <w:rPr>
            <w:rFonts w:eastAsia="Times New Roman"/>
            <w:sz w:val="16"/>
            <w:szCs w:val="16"/>
            <w:lang w:eastAsia="ru-RU"/>
          </w:rPr>
          <w:t>от 21.12.2001 № 178-ФЗ</w:t>
        </w:r>
      </w:hyperlink>
      <w:r w:rsidRPr="00C238E2">
        <w:rPr>
          <w:rFonts w:eastAsia="Times New Roman"/>
          <w:sz w:val="16"/>
          <w:szCs w:val="16"/>
          <w:lang w:eastAsia="ru-RU"/>
        </w:rPr>
        <w:t> «О приватизации государственного и муниципального имущества , Федеральным законом </w:t>
      </w:r>
      <w:hyperlink r:id="rId10" w:history="1">
        <w:r w:rsidRPr="00C238E2">
          <w:rPr>
            <w:rFonts w:eastAsia="Times New Roman"/>
            <w:sz w:val="16"/>
            <w:szCs w:val="16"/>
            <w:lang w:eastAsia="ru-RU"/>
          </w:rPr>
          <w:t>от 06.10.2003 № 131-ФЗ</w:t>
        </w:r>
      </w:hyperlink>
      <w:r w:rsidRPr="00C238E2">
        <w:rPr>
          <w:rFonts w:eastAsia="Times New Roman"/>
          <w:sz w:val="16"/>
          <w:szCs w:val="16"/>
          <w:lang w:eastAsia="ru-RU"/>
        </w:rPr>
        <w:t> «Об общих принципах организации местного самоуправления в Российской Федерации», </w:t>
      </w:r>
      <w:r w:rsidRPr="00C238E2">
        <w:rPr>
          <w:sz w:val="16"/>
          <w:szCs w:val="16"/>
        </w:rPr>
        <w:t>Уставом</w:t>
      </w:r>
      <w:r w:rsidRPr="00C238E2">
        <w:rPr>
          <w:rFonts w:eastAsia="Times New Roman"/>
          <w:sz w:val="16"/>
          <w:szCs w:val="16"/>
          <w:lang w:eastAsia="ru-RU"/>
        </w:rPr>
        <w:t>  Никулинского сельсовета Татарского района Новосибирской области. Совет депутатов Никулинского  сельсовета 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РЕШИЛ: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Утвердить Порядок планирования  приватизации муниципального  имущества, находящегося в собственности Никулинского сельсовета Татарского района Новосибирской области (прилагается).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Опубликовать настоящее решение в информационно-печатном издании Никулинского  сельсовета Татарского района Новосибирской области  и  разместить на официальном сайте администрации  Никулинского  сельсовета Татарского района Новосибирской области в сети Интернет.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4.          Контроль за выполнением настоящего решения возложить на                 Главу администрации Никулинского сельсовета Татарского района Новосибирской области.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Глава  Никулинского  сельсовета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Татарского района Новосибирской области  _________  С.П.Сергиенко                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Председатель Совета депутатов  Никулинского сельсовета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Татарского района Новосибирской области    ____   Я.Л.Василевский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Проект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УТВЕРЖДЕНО</w:t>
      </w:r>
      <w:bookmarkStart w:id="6" w:name="_GoBack"/>
      <w:bookmarkEnd w:id="6"/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Решением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Совета депутатов Никулинского  сельсовета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 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>От  ____________. № ______ 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ПОРЯДОК 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  <w:r w:rsidRPr="00C238E2">
        <w:rPr>
          <w:sz w:val="16"/>
          <w:szCs w:val="16"/>
          <w:lang w:eastAsia="ru-RU"/>
        </w:rPr>
        <w:t xml:space="preserve"> планирования  приватизации муниципального   имущества, находящегося в собственности  Никулинского   сельсовета Татарского района Новосибирской области</w:t>
      </w:r>
    </w:p>
    <w:p w:rsidR="00520ED5" w:rsidRPr="00C238E2" w:rsidRDefault="00520ED5" w:rsidP="00C238E2">
      <w:pPr>
        <w:rPr>
          <w:sz w:val="16"/>
          <w:szCs w:val="16"/>
          <w:lang w:eastAsia="ru-RU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 Общие положения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1.1. Порядок  планирования приватизации  муниципального имущества, находящегося в собственности </w:t>
      </w:r>
      <w:r w:rsidRPr="00C238E2">
        <w:rPr>
          <w:rFonts w:eastAsia="Times New Roman"/>
          <w:sz w:val="16"/>
          <w:szCs w:val="16"/>
          <w:lang w:eastAsia="ru-RU"/>
        </w:rPr>
        <w:t>Никулинского</w:t>
      </w:r>
      <w:r w:rsidRPr="00C238E2">
        <w:rPr>
          <w:rFonts w:eastAsia="Times New Roman"/>
          <w:bCs/>
          <w:color w:val="000000"/>
          <w:sz w:val="16"/>
          <w:szCs w:val="16"/>
          <w:lang w:eastAsia="ru-RU"/>
        </w:rPr>
        <w:t xml:space="preserve"> сельсовета Татарского района Новосибирской области</w:t>
      </w:r>
      <w:r w:rsidRPr="00C238E2">
        <w:rPr>
          <w:sz w:val="16"/>
          <w:szCs w:val="16"/>
        </w:rPr>
        <w:t xml:space="preserve"> (далее - Порядок) разработан  в соответствии со ст. 10  Федерального закона от 21.12.2001 № 178-ФЗ "О приватизации государственного и муниципального имущества".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1.2. Настоящий Порядок определяет содержание, порядок и сроки разработки прогнозного плана приватизации муниципального имущества (планирование приватизации), находящегося в муниципальной собственности </w:t>
      </w:r>
      <w:r w:rsidRPr="00C238E2">
        <w:rPr>
          <w:rFonts w:eastAsia="Times New Roman"/>
          <w:sz w:val="16"/>
          <w:szCs w:val="16"/>
          <w:lang w:eastAsia="ru-RU"/>
        </w:rPr>
        <w:t>Никулинского</w:t>
      </w:r>
      <w:r w:rsidRPr="00C238E2">
        <w:rPr>
          <w:rFonts w:eastAsia="Times New Roman"/>
          <w:bCs/>
          <w:color w:val="000000"/>
          <w:sz w:val="16"/>
          <w:szCs w:val="16"/>
          <w:lang w:eastAsia="ru-RU"/>
        </w:rPr>
        <w:t xml:space="preserve"> сельсовета Татарского района Новосибирской области</w:t>
      </w:r>
      <w:r w:rsidRPr="00C238E2">
        <w:rPr>
          <w:sz w:val="16"/>
          <w:szCs w:val="16"/>
        </w:rPr>
        <w:t xml:space="preserve"> (далее -муниципальное имущество)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1.3. Планирование и осуществление приватизации муниципального имущества относится к компетенции администрации </w:t>
      </w:r>
      <w:r w:rsidRPr="00C238E2">
        <w:rPr>
          <w:rFonts w:eastAsia="Times New Roman"/>
          <w:sz w:val="16"/>
          <w:szCs w:val="16"/>
          <w:lang w:eastAsia="ru-RU"/>
        </w:rPr>
        <w:t xml:space="preserve"> Никулинского</w:t>
      </w:r>
      <w:r w:rsidRPr="00C238E2">
        <w:rPr>
          <w:rFonts w:eastAsia="Times New Roman"/>
          <w:bCs/>
          <w:color w:val="000000"/>
          <w:sz w:val="16"/>
          <w:szCs w:val="16"/>
          <w:lang w:eastAsia="ru-RU"/>
        </w:rPr>
        <w:t xml:space="preserve"> сельсовета Татарского района Новосибирской области</w:t>
      </w:r>
      <w:r w:rsidRPr="00C238E2">
        <w:rPr>
          <w:sz w:val="16"/>
          <w:szCs w:val="16"/>
        </w:rPr>
        <w:t xml:space="preserve"> (далее по тексту – Администрация).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 Администрация: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1.4.1. Осуществляет разработку прогнозного плана приватизации муниципального имущества на соответствующий год (далее - план приватизации).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1.4.2. Организует и контролирует реализацию плана приватизации муниципального имущества.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1.4.3. Организует и координирует работу постоянно действующей комиссии по приватизации муниципального имущества (далее - Комиссия), создаваемой распоряжением Администрации.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1.4.4. Организует опубликование в средствах массовой информации, в сети Интернет информационных сообщений о продаже муниципального имущества.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1.4.5. Оформляет договоры купли-продажи муниципального имущества.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Разработка и утверждение прогнозного плана приватизации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муниципального имущества (планирование приватизации)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2.1. Разработка прогнозного плана приватизации муниципального имущества осуществляется администрацией на основе проводимого анализа существующих объектов муниципальной собственности с учетом предложений специалистов администрации, муниципальных унитарных предприятий, муниципальных учреждений, иных юридических и физических лиц, в порядке, предусмотренном настоящим Порядком.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2.2. Для разработки прогнозного плана приватизации указанные в п. 2.1 настоящего Порядка лица не позднее 1 сентября текущего года направляют в администрацию свои предложения о приватизации муниципального имущества.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2.3. На основании поступивших предложений Администрация разрабатывает план приватизации и направляет до 1 октября текущего года главе </w:t>
      </w:r>
      <w:r w:rsidRPr="00C238E2">
        <w:rPr>
          <w:rFonts w:eastAsia="Times New Roman"/>
          <w:sz w:val="16"/>
          <w:szCs w:val="16"/>
          <w:lang w:eastAsia="ru-RU"/>
        </w:rPr>
        <w:t xml:space="preserve"> Никулинского </w:t>
      </w:r>
      <w:r w:rsidRPr="00C238E2">
        <w:rPr>
          <w:rFonts w:eastAsia="Times New Roman"/>
          <w:bCs/>
          <w:color w:val="000000"/>
          <w:sz w:val="16"/>
          <w:szCs w:val="16"/>
          <w:lang w:eastAsia="ru-RU"/>
        </w:rPr>
        <w:t xml:space="preserve"> сельсовета Татарского района Новосибирской области</w:t>
      </w:r>
      <w:r w:rsidRPr="00C238E2">
        <w:rPr>
          <w:sz w:val="16"/>
          <w:szCs w:val="16"/>
        </w:rPr>
        <w:t xml:space="preserve"> на рассмотрение.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2.4. План приватизации разрабатывается на плановый период сроком от одного до трех лет.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2.5. В план приватизации подлежат включению имущественные комплексы муниципальных унитарных предприятий, акции открытых акционерных обществ, находящиеся в муниципальной собственности, иное движимое и недвижимое муниципальное имущество.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2.6. При включении имущественного комплекса муниципального унитарного предприятия в план приватизации указываются полное наименование, юридический адрес (местонахождение), сфера осуществляемой деятельности муниципального унитарного предприятия.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2.7. При включении акций открытых акционерных обществ, находящихся в муниципальной собственности, в план приватизации указываются следующие сведения: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2.7.1. Полное наименование, юридический адрес (местонахождение) открытого акционерного общества.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2.7.2. Количество акций, находящихся в муниципальной собственности, и (или) размер доли в уставном капитале, находящейся в муниципальной собственности в процентном соотношении относительно общего размера уставного капитала.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2.7.3. Количество акций, подлежащих приватизации, с указанием размера доли в уставном капитале в процентном соотношении относительно общего размера уставного капитала.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2.8. При включении недвижимого имущества в план приватизации указываются наименование и иные данные муниципального имущества, позволяющие его индивидуализировать (характеристика имущества), адрес (местонахождение).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2.9. При включении движимого имущества в план приватизации указываются наименование и данные муниципального имущества, позволяющие его индивидуализировать (характеристика имущества).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2.10. План приватизации утверждается постановлением администрации   в срок до 15 ноября текущего года и подлежит опубликованию в периодическом печатном издании органов местного самоуправления Никулинского сельсовета Татарского района Новосибирской области" и размещению на официальном сайте администрации   в сети Интернет, а также официального сайта  в  сети «Интернет» для информационного обеспечения приватизации - </w:t>
      </w:r>
      <w:hyperlink r:id="rId11" w:history="1">
        <w:r w:rsidRPr="00C238E2">
          <w:rPr>
            <w:rStyle w:val="af3"/>
            <w:sz w:val="16"/>
            <w:szCs w:val="16"/>
            <w:lang w:val="en-US"/>
          </w:rPr>
          <w:t>www</w:t>
        </w:r>
        <w:r w:rsidRPr="00C238E2">
          <w:rPr>
            <w:rStyle w:val="af3"/>
            <w:sz w:val="16"/>
            <w:szCs w:val="16"/>
          </w:rPr>
          <w:t>.torgi.gov.ru</w:t>
        </w:r>
      </w:hyperlink>
      <w:r w:rsidRPr="00C238E2">
        <w:rPr>
          <w:sz w:val="16"/>
          <w:szCs w:val="16"/>
        </w:rPr>
        <w:t>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2.11. Муниципальное имущество, включенное в план приватизации и не приватизированное в плановый период, может быть включено в план приватизации на следующий плановый период.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2.12. В течение планового периода приватизации муниципального имущества Администрацией на основании поступивших предложений от лиц, указанных в п. 2.1 настоящего Порядка могут вноситься изменения и дополнения в план приватизации, которые утверждаются постановлением Администрации   и подлежат опубликованию в периодическом печатном издании "Бюллетень органов местного самоуправления  Никулинского сельсовета Татарского района Новосибирской области" и размещению на официальном сайте администрации   в сети Интернет, а также  официального сайта  в  сети «Интернет» для информационного обеспечения приватизации - </w:t>
      </w:r>
      <w:hyperlink r:id="rId12" w:history="1">
        <w:r w:rsidRPr="00C238E2">
          <w:rPr>
            <w:rStyle w:val="af3"/>
            <w:sz w:val="16"/>
            <w:szCs w:val="16"/>
            <w:lang w:val="en-US"/>
          </w:rPr>
          <w:t>www</w:t>
        </w:r>
        <w:r w:rsidRPr="00C238E2">
          <w:rPr>
            <w:rStyle w:val="af3"/>
            <w:sz w:val="16"/>
            <w:szCs w:val="16"/>
          </w:rPr>
          <w:t>.torgi.gov.ru</w:t>
        </w:r>
      </w:hyperlink>
      <w:r w:rsidRPr="00C238E2">
        <w:rPr>
          <w:sz w:val="16"/>
          <w:szCs w:val="16"/>
        </w:rPr>
        <w:t>.</w:t>
      </w:r>
    </w:p>
    <w:p w:rsidR="00520ED5" w:rsidRPr="00C238E2" w:rsidRDefault="00520ED5" w:rsidP="00C238E2">
      <w:pPr>
        <w:rPr>
          <w:sz w:val="16"/>
          <w:szCs w:val="16"/>
        </w:rPr>
      </w:pPr>
    </w:p>
    <w:p w:rsidR="00CC52ED" w:rsidRPr="00C238E2" w:rsidRDefault="00CC52ED" w:rsidP="00C238E2">
      <w:pPr>
        <w:pStyle w:val="32"/>
      </w:pPr>
      <w:r w:rsidRPr="00C238E2">
        <w:t>ПРОКУРАТУРА СООБЩАЕТ:</w:t>
      </w:r>
    </w:p>
    <w:p w:rsidR="00520ED5" w:rsidRPr="00C238E2" w:rsidRDefault="00520ED5" w:rsidP="00C238E2">
      <w:pPr>
        <w:pStyle w:val="32"/>
      </w:pPr>
      <w:r w:rsidRPr="00C238E2">
        <w:t>В Татарске осужден директор общества, похитивший имущество 59 жителей Татарского района путем обмана   более чем на 1 миллион 400 тысяч рублей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16 апреля 2019 года судья Татарского районного суда вынес обвинительный приговор в отношении 46-ти летнего жителя города Бердска Евгения Нахимова.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Он признан виновным в том, что в период с июня по декабрь 2015 года путем обмана и злоупотребления доверием 59 жителей с.Казачий Мыс и д.Чаны-Сакан похитил у них сырое коровье молоко на один миллион четыреста сорок восемь тысяч рублей, то есть в особо крупном размере.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Преступление совершено при следующих обстоятельствах: Нахимов договорился со своим знакомым, чтобы он организовал приемку у населения сырого коровьего молока, обещая оплатить его в полном объеме, при этом, не намереваясь оплачивать сданное  молоко. В течение 7 месяцев жители сдавали молоко, однако оплату за него получили только в 2019 году, после того, как расследование данного дела было взято на контроль межрайонным прокурором.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Дело рассмотрено в порядке особого судопроизводства, подсудимый вину в совершении преступления в судебном заседании признал полностью, согласился с предъявленным ему обвинением.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Приговором суда он признан виновным в совершении преступления, предусмотренного  частью 4 статьи 159 Уголовного кодекса Российской Федерации, т.е. мошенничестве путем обмана и злоупотребления доверием в особо крупном размере.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Суд, с учетом позиции государственного обвинителя, совокупности смягчающих ответственность обстоятельств, назначил Нахимову Е.  наказание  в виде 3 лет 6 месяцев лишения свободы условно, установив ему испытательный срок в 3 года, возложив дополнительную обязанность не менять постоянного места жительства без уведомления государственного специализированного органа, занимающегося исправлением осужденного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Приговор суда в законную силу не вступил.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Межрайонный прокурор</w:t>
      </w:r>
    </w:p>
    <w:p w:rsidR="00520ED5" w:rsidRPr="00C238E2" w:rsidRDefault="00520ED5" w:rsidP="00C238E2">
      <w:pPr>
        <w:rPr>
          <w:sz w:val="16"/>
          <w:szCs w:val="16"/>
        </w:rPr>
      </w:pPr>
    </w:p>
    <w:p w:rsidR="00CC52ED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старший советник юстиции                                           </w:t>
      </w:r>
      <w:r w:rsidR="00CC52ED" w:rsidRPr="00C238E2">
        <w:rPr>
          <w:sz w:val="16"/>
          <w:szCs w:val="16"/>
        </w:rPr>
        <w:t xml:space="preserve">                     А.Г. Ивано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О.А. Сочнева, 8(38364) 2-54-59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noProof/>
          <w:sz w:val="16"/>
          <w:szCs w:val="16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Типичные ошибки заявителей при подготовке документов на регистрацию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Недвижимое имущество активно участвует в гражданском обороте. Собственники передают недвижимость в аренду, залог, продают, дарят, меняют и распоряжаются иным способом посредством заключения соответствующих сделок. Для наступления правовых последствий подписания договора участникам сделки необходимо обратиться в Росреестр с пакетом документов. 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По результатам рассмотрения представленных документов государственным регистратором может быть принято решение о приостановлении регистрационных действий. Чаще всего основанием для принятия такого решения является ненадлежащая подготовка документов.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Управление Росреестра по Новосибирской области информирует об основных причинах, препятствующих регистрации.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shd w:val="clear" w:color="auto" w:fill="FFFFFF"/>
        </w:rPr>
        <w:t>1. Ранее возникшее право на объект недвижимости, с которым заключена сделка, не зарегистрировано в Едином государственном реестре недвижимости, и документы для регистрации ранее возникшего права продавца (дарителя, арендодателя, залогодателя) не представлены одновременно с документами о переходе права или обременении объекта недвижимости.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2. Не соблюдены существенные условия сделки, предусмотренные законом: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 xml:space="preserve">отсутствуют полные данные о стороне сделки либо в таких данных содержатся ошибки: </w:t>
      </w:r>
      <w:r w:rsidRPr="00C238E2">
        <w:rPr>
          <w:sz w:val="16"/>
          <w:szCs w:val="16"/>
          <w:shd w:val="clear" w:color="auto" w:fill="FFFFFF"/>
        </w:rPr>
        <w:t>в отношении граждан – это фамилия, имя отчество (при наличии), дата и место рождения, гражданство, наименование и реквизиты документа, удостоверяющего личность; в отношении юридических лиц – его полное наименование, место нахождения, ИНН, ОГРН;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не указана категория земель земельного участка, являющегося предметом сделки;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не указаны данные о земельном участке, на котором расположено отчуждаемое здание, строение или  сооружение;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не согласовано условие о цене объекта недвижимости, являющего предметом договора купли-продажи: отсутствует условие о цене либо указанная в договоре цена в числовом выражении не совпадает с текстовым, например, «1350000 рублей (один миллион триста тысяч рублей)»;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в договоре купли-продажи (мены) жилого помещения указано об отсутствии лиц, сохраняющих право пользования таким помещением, однако приложенная к документам выписка из домовой книги свидетельствует о наличии таких лиц;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  <w:lang w:eastAsia="ru-RU"/>
        </w:rPr>
        <w:t xml:space="preserve"> договор, предусматривающий передачу права собственности (владения, пользования) на объект культурного наследия, включенный в реестр, земельный участок, в границах которого располагается объект археологического наследия, в отношении которого действует охранное обязательство, не содержит в качестве существенного условия обязательство лица, у которого на основании такого договора возникает право собственности (владения, пользования) этим имуществом, по выполнению требований, предусмотренных соответствующим охранным обязательством, порядок и условия их выполнения. Отсутствует копия охранного обязательства в качестве приложения к договору.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3. К заявлению о государственной регистрации прав не приложены необходимые документы: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представлено менее одного подлинника договора, заключенного после 17.09.2003;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не представлен подлинник договора (только копия), заключенного до 17.09.2003, либо иного необходимого документа - доверенности, согласия супруга на совершение сделки, свидетельства о заключении брака и т.п.;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не представлен технический план объекта, подготовленный в связи с передачей в аренду (сервитут) части объекта недвижимости (земельного участка, здания, помещения);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при продаже объекта недвижимости не представлен документ о полной оплате цены объекта недвижимости либо заявление о государственной регистрации ипотеки в силу закона, если договор не содержит условия о  том, что на момент его заключения расчет произведен в полном объеме, либо о том, что залог в силу закона не возникает;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  <w:shd w:val="clear" w:color="auto" w:fill="FFFFFF"/>
        </w:rPr>
        <w:t>не представлен кредитный договор (договор займа) в случае приобретения имущества с использованием кредитных (заемных) средств.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4. Сделка совершена неуполномоченным лицом: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1) доверенность представителя не содержит необходимых полномочий: например, на подписание договора купли-продажи (ипотеки, аренды);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2) срок доверенности представителя на момент совершения сделки истек;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3) на момент совершения сделки истек срок полномочий единоличного исполнительного органа юридического лица (директора, генерального директора), подписавшего договор от имени организации;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</w:rPr>
        <w:t>4) в случае банкротства сделка совершена лично должником, а не конкурсным управляющим при банкротстве организации или финансовым управляющим при банкротстве гражданина.</w:t>
      </w:r>
    </w:p>
    <w:p w:rsidR="00520ED5" w:rsidRPr="00C238E2" w:rsidRDefault="00520ED5" w:rsidP="00C238E2">
      <w:pPr>
        <w:pStyle w:val="ae"/>
        <w:rPr>
          <w:sz w:val="16"/>
          <w:szCs w:val="16"/>
        </w:rPr>
      </w:pPr>
      <w:r w:rsidRPr="00C238E2">
        <w:rPr>
          <w:sz w:val="16"/>
          <w:szCs w:val="16"/>
          <w:shd w:val="clear" w:color="auto" w:fill="FFFFFF"/>
        </w:rPr>
        <w:t>5. Не соблюдена форма договора.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shd w:val="clear" w:color="auto" w:fill="FFFFFF"/>
        </w:rPr>
        <w:t>Сделка по отчуждению или договор ипотеки долей в праве общей собственности на недвижимое имущество, в том числе при отчуждении или ипотеке всеми участниками долевой собственности своих долей по одной сделке, сделка, связанная с распоряжением недвижимым имуществом на условиях опеки, а также сделка по отчуждению недвижимого имущества, принадлежащего несовершеннолетнему гражданину или гражданину, признанному ограниченно дееспособным, совершена в простой письменной форме.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  <w:shd w:val="clear" w:color="auto" w:fill="FFFFFF"/>
        </w:rPr>
        <w:t>6. Кроме того, причиной приостановления государственной регистрации прав являются ошибки в заявлениях. Например, неверно указаны вид регистрационного действия (регистрация права собственности вместо права общей долевой собственности), фамилия/имя/отчество, паспортные данные, дата, место  рождения, гражданство, место регистрации физического лица, наименование, ИНН, ОГРН, место нахождения юридического лица.</w:t>
      </w:r>
    </w:p>
    <w:p w:rsidR="00520ED5" w:rsidRPr="00C238E2" w:rsidRDefault="00520ED5" w:rsidP="00C238E2">
      <w:pPr>
        <w:rPr>
          <w:sz w:val="16"/>
          <w:szCs w:val="16"/>
          <w:shd w:val="clear" w:color="auto" w:fill="FFFFFF"/>
        </w:rPr>
      </w:pPr>
      <w:r w:rsidRPr="00C238E2">
        <w:rPr>
          <w:sz w:val="16"/>
          <w:szCs w:val="16"/>
          <w:shd w:val="clear" w:color="auto" w:fill="FFFFFF"/>
        </w:rPr>
        <w:t>Перед подписанием заявления о совершении учетно-регистрационных действий необходимо внимательно проверить все сведения, указанные в заявлении.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Учет указанной информации при подготовке пакета документов для регистрации позволит заявителю получить государственную услугу в установленные сроки, избежать необходимости сбора и предоставления дополнительных документов, а также временных и материальных затрат.</w:t>
      </w:r>
    </w:p>
    <w:p w:rsidR="00520ED5" w:rsidRPr="00C238E2" w:rsidRDefault="00520ED5" w:rsidP="00985CCD">
      <w:pPr>
        <w:pStyle w:val="ConsPlusNormal"/>
        <w:rPr>
          <w:rFonts w:ascii="Times New Roman" w:hAnsi="Times New Roman" w:cs="Times New Roman"/>
          <w:b/>
          <w:i/>
          <w:sz w:val="16"/>
          <w:szCs w:val="16"/>
        </w:rPr>
      </w:pPr>
    </w:p>
    <w:p w:rsidR="00520ED5" w:rsidRPr="00C238E2" w:rsidRDefault="00520ED5" w:rsidP="00985CCD">
      <w:pPr>
        <w:pStyle w:val="ConsPlusNormal"/>
        <w:rPr>
          <w:rFonts w:ascii="Times New Roman" w:hAnsi="Times New Roman" w:cs="Times New Roman"/>
          <w:b/>
          <w:i/>
          <w:sz w:val="16"/>
          <w:szCs w:val="16"/>
        </w:rPr>
      </w:pPr>
    </w:p>
    <w:p w:rsidR="00520ED5" w:rsidRPr="00C238E2" w:rsidRDefault="00520ED5" w:rsidP="00985CCD">
      <w:pPr>
        <w:pStyle w:val="ConsPlusNormal"/>
        <w:rPr>
          <w:rFonts w:ascii="Times New Roman" w:hAnsi="Times New Roman" w:cs="Times New Roman"/>
          <w:b/>
          <w:i/>
          <w:sz w:val="16"/>
          <w:szCs w:val="16"/>
        </w:rPr>
      </w:pPr>
    </w:p>
    <w:p w:rsidR="00520ED5" w:rsidRPr="00C238E2" w:rsidRDefault="00520ED5" w:rsidP="00985CCD">
      <w:pPr>
        <w:pStyle w:val="ConsPlusNormal"/>
        <w:rPr>
          <w:rFonts w:ascii="Times New Roman" w:hAnsi="Times New Roman" w:cs="Times New Roman"/>
          <w:b/>
          <w:i/>
          <w:sz w:val="16"/>
          <w:szCs w:val="16"/>
        </w:rPr>
      </w:pPr>
      <w:r w:rsidRPr="00C238E2">
        <w:rPr>
          <w:rFonts w:ascii="Times New Roman" w:hAnsi="Times New Roman" w:cs="Times New Roman"/>
          <w:b/>
          <w:i/>
          <w:sz w:val="16"/>
          <w:szCs w:val="16"/>
        </w:rPr>
        <w:t xml:space="preserve">Материал подготовлен Управлением Росреестра </w:t>
      </w:r>
    </w:p>
    <w:p w:rsidR="00520ED5" w:rsidRPr="00C238E2" w:rsidRDefault="00520ED5" w:rsidP="00985CCD">
      <w:pPr>
        <w:pStyle w:val="ConsPlusNormal"/>
        <w:rPr>
          <w:rFonts w:ascii="Times New Roman" w:hAnsi="Times New Roman" w:cs="Times New Roman"/>
          <w:b/>
          <w:i/>
          <w:sz w:val="16"/>
          <w:szCs w:val="16"/>
        </w:rPr>
      </w:pPr>
      <w:r w:rsidRPr="00C238E2">
        <w:rPr>
          <w:rFonts w:ascii="Times New Roman" w:hAnsi="Times New Roman" w:cs="Times New Roman"/>
          <w:b/>
          <w:i/>
          <w:sz w:val="16"/>
          <w:szCs w:val="16"/>
        </w:rPr>
        <w:t>по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B61C4" w:rsidP="00C238E2">
      <w:pPr>
        <w:rPr>
          <w:color w:val="0070C0"/>
          <w:sz w:val="16"/>
          <w:szCs w:val="16"/>
        </w:rPr>
      </w:pPr>
      <w:r w:rsidRPr="00C238E2">
        <w:rPr>
          <w:noProof/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-3.3pt;margin-top:7.1pt;width:490.5pt;height:0;z-index:251665408" o:connectortype="straight" strokecolor="#0070c0"/>
        </w:pic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Об Управлении Росреестра по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Контакты для СМИ: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Управление Росреестра по Новосибирской области</w:t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Наталья Александровна Самочернова</w:t>
      </w:r>
    </w:p>
    <w:p w:rsidR="00520ED5" w:rsidRPr="00C238E2" w:rsidRDefault="00520ED5" w:rsidP="00C238E2">
      <w:pPr>
        <w:rPr>
          <w:b/>
          <w:sz w:val="16"/>
          <w:szCs w:val="16"/>
        </w:rPr>
      </w:pPr>
      <w:r w:rsidRPr="00C238E2">
        <w:rPr>
          <w:sz w:val="16"/>
          <w:szCs w:val="16"/>
        </w:rPr>
        <w:t>Начальник отдела организации и контроля</w:t>
      </w:r>
      <w:r w:rsidRPr="00C238E2">
        <w:rPr>
          <w:b/>
          <w:sz w:val="16"/>
          <w:szCs w:val="16"/>
        </w:rPr>
        <w:tab/>
      </w: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8(383)227-10-79</w:t>
      </w:r>
    </w:p>
    <w:p w:rsidR="00520ED5" w:rsidRPr="00C238E2" w:rsidRDefault="005B61C4" w:rsidP="00C238E2">
      <w:pPr>
        <w:rPr>
          <w:color w:val="000000"/>
          <w:sz w:val="16"/>
          <w:szCs w:val="16"/>
        </w:rPr>
      </w:pPr>
      <w:hyperlink r:id="rId14" w:history="1">
        <w:r w:rsidR="00520ED5" w:rsidRPr="00C238E2">
          <w:rPr>
            <w:rStyle w:val="af3"/>
            <w:sz w:val="16"/>
            <w:szCs w:val="16"/>
          </w:rPr>
          <w:t>oko@54upr.rosreestr.ru</w:t>
        </w:r>
      </w:hyperlink>
    </w:p>
    <w:p w:rsidR="00520ED5" w:rsidRPr="00C238E2" w:rsidRDefault="005B61C4" w:rsidP="00C238E2">
      <w:pPr>
        <w:rPr>
          <w:sz w:val="16"/>
          <w:szCs w:val="16"/>
        </w:rPr>
      </w:pPr>
      <w:hyperlink r:id="rId15" w:tooltip="blocked::https://rosreestr.ru/site/" w:history="1">
        <w:r w:rsidR="00520ED5" w:rsidRPr="00C238E2">
          <w:rPr>
            <w:rStyle w:val="af3"/>
            <w:sz w:val="16"/>
            <w:szCs w:val="16"/>
          </w:rPr>
          <w:t>https://rosreestr.ru/site/</w:t>
        </w:r>
      </w:hyperlink>
    </w:p>
    <w:p w:rsidR="00520ED5" w:rsidRPr="00C238E2" w:rsidRDefault="00520ED5" w:rsidP="00C238E2">
      <w:pPr>
        <w:rPr>
          <w:sz w:val="16"/>
          <w:szCs w:val="16"/>
        </w:rPr>
      </w:pPr>
      <w:smartTag w:uri="urn:schemas-microsoft-com:office:smarttags" w:element="metricconverter">
        <w:smartTagPr>
          <w:attr w:name="ProductID" w:val="630091, г"/>
        </w:smartTagPr>
        <w:r w:rsidRPr="00C238E2">
          <w:rPr>
            <w:sz w:val="16"/>
            <w:szCs w:val="16"/>
          </w:rPr>
          <w:t>630091, г</w:t>
        </w:r>
      </w:smartTag>
      <w:r w:rsidRPr="00C238E2">
        <w:rPr>
          <w:sz w:val="16"/>
          <w:szCs w:val="16"/>
        </w:rPr>
        <w:t>.Новосибирск, ул.Державина, д. 28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20ED5" w:rsidRPr="00C238E2" w:rsidRDefault="00520ED5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Мы в </w:t>
      </w:r>
      <w:hyperlink r:id="rId16" w:history="1">
        <w:r w:rsidRPr="00C238E2">
          <w:rPr>
            <w:rStyle w:val="af3"/>
            <w:sz w:val="16"/>
            <w:szCs w:val="16"/>
          </w:rPr>
          <w:t>ВКонтакте</w:t>
        </w:r>
      </w:hyperlink>
      <w:r w:rsidRPr="00C238E2">
        <w:rPr>
          <w:sz w:val="16"/>
          <w:szCs w:val="16"/>
        </w:rPr>
        <w:t xml:space="preserve"> 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АДМИНИСТРАЦИЯ НИКУЛИНСКОГО СЕЛЬСОВЕТА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РАСПОРЯЖЕНИЕ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от 24.04.2019 г.                          с. Никулино                                            № 02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О подготовке и проведении мероприятий, посвященных празднованию 74-ой годовщины Победы в Великой Отечественной войне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В целях подготовки и проведения мероприятий, посвященных 74-ой годовщины Победы в Великой Отечественной войне и в целях формирования активной гражданской позиции населения, укрепления исторической памяти и преемственности поколений: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Утвердить организационный комитет по подготовке и проведению мероприятий, посвященных празднованию 74-ой годовщины Победы в Великой Отечественной войне (приложение №1).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Утвердить план по подготовке и проведению мероприятий, посвященных празднованию 74-ой годовщины Победы в Великой Отечественной войне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Контроль  исполнения данного распоряжения оставляю за собой.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Глава Никулинского сельсовета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Татарского района Новосибирской области                               С.П. Сергиенко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Приложение</w:t>
      </w:r>
    </w:p>
    <w:tbl>
      <w:tblPr>
        <w:tblStyle w:val="a9"/>
        <w:tblW w:w="0" w:type="auto"/>
        <w:tblLook w:val="04A0"/>
      </w:tblPr>
      <w:tblGrid>
        <w:gridCol w:w="1101"/>
        <w:gridCol w:w="3328"/>
        <w:gridCol w:w="2470"/>
        <w:gridCol w:w="2672"/>
      </w:tblGrid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№п/п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Наименование мероприятий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Дата и место проведения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ответственные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Торжественный митинг, посвящённый 74-летию Победы в Великой отечественной войне 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Новотроицк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Зайцева Н.А.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2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Акция «Бессмертный полк»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Новотроицк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11-30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Зайцева Н.А.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3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Праздничный концерт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Новотроицк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Зайцева Н.А.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4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Торжественный митинг, посвящённый 74-летию Победы в Великой отечественной войне 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Варваровка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Овчаренко О.М.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5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Акция «Бессмертный полк»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Варваровка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11-30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Овчаренко О.М.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6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Торжественный митинг, посвящённый 74-летию Победы в Великой отечественной войне 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Моховое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Вдовиченко Л.В.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7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Акция «Бессмертный полк»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Моховое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11-30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Вдовиченко Л.В.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8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Праздничный концерт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д. Моховое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заведующий сельским клубом Вдовиченко Л.В.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9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 xml:space="preserve">Торжественный митинг, посвящённый 74-летию Победы в Великой отечественной войне 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С. Никулино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Директор школы Акентьева Н.К.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10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Акция «Бессмертный полк»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С. Никулино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Директор школы Акентьева Н.К.</w:t>
            </w:r>
          </w:p>
        </w:tc>
      </w:tr>
      <w:tr w:rsidR="00CC52ED" w:rsidRPr="00C238E2" w:rsidTr="00B34338">
        <w:tc>
          <w:tcPr>
            <w:tcW w:w="1101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11</w:t>
            </w:r>
          </w:p>
        </w:tc>
        <w:tc>
          <w:tcPr>
            <w:tcW w:w="3328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Праздничный концерт</w:t>
            </w:r>
          </w:p>
        </w:tc>
        <w:tc>
          <w:tcPr>
            <w:tcW w:w="2470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09.05.2019г.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С. Никулино</w:t>
            </w:r>
          </w:p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12-00</w:t>
            </w:r>
          </w:p>
        </w:tc>
        <w:tc>
          <w:tcPr>
            <w:tcW w:w="2672" w:type="dxa"/>
          </w:tcPr>
          <w:p w:rsidR="00CC52ED" w:rsidRPr="00C238E2" w:rsidRDefault="00CC52ED" w:rsidP="00C238E2">
            <w:pPr>
              <w:rPr>
                <w:sz w:val="16"/>
                <w:szCs w:val="16"/>
              </w:rPr>
            </w:pPr>
            <w:r w:rsidRPr="00C238E2">
              <w:rPr>
                <w:sz w:val="16"/>
                <w:szCs w:val="16"/>
              </w:rPr>
              <w:t>Директор ДК Василевский Я.Л.</w:t>
            </w:r>
          </w:p>
        </w:tc>
      </w:tr>
    </w:tbl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Глава Никулинского сельсовета С.П. Сергиенко</w:t>
      </w:r>
    </w:p>
    <w:p w:rsidR="00520ED5" w:rsidRPr="00C238E2" w:rsidRDefault="00520ED5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Внимание!</w:t>
      </w: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В целях обеспечения пожарной безопасности в ходе подготовки и проведения сезонных полевых работ, а также в течение всего пожароопасного сезона с 22 апреля запрещено выжигаие сухой травянистой растительности, стерни, пожнивных остатков на землях сельскохозяйственного назначения, разведение костров на полях.</w:t>
      </w: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</w:p>
    <w:p w:rsidR="00CC52ED" w:rsidRPr="00C238E2" w:rsidRDefault="00CC52ED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ab/>
        <w:t>Глава Никулинского сельсовета    С.П. Сергиенко</w:t>
      </w:r>
    </w:p>
    <w:p w:rsidR="00520ED5" w:rsidRPr="00C238E2" w:rsidRDefault="00520ED5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</w:p>
    <w:p w:rsidR="00555003" w:rsidRPr="00C238E2" w:rsidRDefault="00555003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>Редактор  Н.А. Балышкова.  Наш адрес: с. Никулино, пер. Кооперативный 2    тел. (383)64-47-172, Тираж 20  экз.</w:t>
      </w:r>
    </w:p>
    <w:p w:rsidR="00555003" w:rsidRPr="00C238E2" w:rsidRDefault="00555003" w:rsidP="00C238E2">
      <w:pPr>
        <w:rPr>
          <w:sz w:val="16"/>
          <w:szCs w:val="16"/>
        </w:rPr>
      </w:pPr>
    </w:p>
    <w:p w:rsidR="00520ED5" w:rsidRPr="00C238E2" w:rsidRDefault="00520ED5" w:rsidP="00C238E2">
      <w:pPr>
        <w:pStyle w:val="a5"/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  <w:r w:rsidRPr="00C238E2">
        <w:rPr>
          <w:sz w:val="16"/>
          <w:szCs w:val="16"/>
        </w:rPr>
        <w:t xml:space="preserve">                                                                                                                       </w:t>
      </w: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</w:pPr>
    </w:p>
    <w:p w:rsidR="00F0553C" w:rsidRPr="00C238E2" w:rsidRDefault="00F0553C" w:rsidP="00C238E2">
      <w:pPr>
        <w:rPr>
          <w:sz w:val="16"/>
          <w:szCs w:val="16"/>
        </w:rPr>
        <w:sectPr w:rsidR="00F0553C" w:rsidRPr="00C238E2">
          <w:pgSz w:w="11906" w:h="16838"/>
          <w:pgMar w:top="357" w:right="1106" w:bottom="1134" w:left="540" w:header="709" w:footer="709" w:gutter="0"/>
          <w:cols w:space="708"/>
          <w:docGrid w:linePitch="360"/>
        </w:sectPr>
      </w:pPr>
    </w:p>
    <w:p w:rsidR="00F0553C" w:rsidRPr="00C238E2" w:rsidRDefault="00F0553C" w:rsidP="00C238E2">
      <w:pPr>
        <w:rPr>
          <w:sz w:val="16"/>
          <w:szCs w:val="16"/>
        </w:rPr>
      </w:pPr>
    </w:p>
    <w:p w:rsidR="009661FC" w:rsidRPr="00C238E2" w:rsidRDefault="009661FC" w:rsidP="00C238E2">
      <w:pPr>
        <w:rPr>
          <w:sz w:val="16"/>
          <w:szCs w:val="16"/>
        </w:rPr>
      </w:pPr>
    </w:p>
    <w:sectPr w:rsidR="009661FC" w:rsidRPr="00C238E2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2F86" w:rsidRDefault="00D72F86" w:rsidP="00C238E2">
      <w:pPr>
        <w:spacing w:line="240" w:lineRule="auto"/>
      </w:pPr>
      <w:r>
        <w:separator/>
      </w:r>
    </w:p>
  </w:endnote>
  <w:endnote w:type="continuationSeparator" w:id="1">
    <w:p w:rsidR="00D72F86" w:rsidRDefault="00D72F86" w:rsidP="00C238E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538249"/>
      <w:docPartObj>
        <w:docPartGallery w:val="Page Numbers (Bottom of Page)"/>
        <w:docPartUnique/>
      </w:docPartObj>
    </w:sdtPr>
    <w:sdtContent>
      <w:p w:rsidR="00C238E2" w:rsidRDefault="00C238E2">
        <w:pPr>
          <w:pStyle w:val="af2"/>
          <w:jc w:val="right"/>
        </w:pPr>
        <w:fldSimple w:instr=" PAGE   \* MERGEFORMAT ">
          <w:r w:rsidR="00D72F86">
            <w:rPr>
              <w:noProof/>
            </w:rPr>
            <w:t>1</w:t>
          </w:r>
        </w:fldSimple>
      </w:p>
    </w:sdtContent>
  </w:sdt>
  <w:p w:rsidR="00C238E2" w:rsidRDefault="00C238E2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2F86" w:rsidRDefault="00D72F86" w:rsidP="00C238E2">
      <w:pPr>
        <w:spacing w:line="240" w:lineRule="auto"/>
      </w:pPr>
      <w:r>
        <w:separator/>
      </w:r>
    </w:p>
  </w:footnote>
  <w:footnote w:type="continuationSeparator" w:id="1">
    <w:p w:rsidR="00D72F86" w:rsidRDefault="00D72F86" w:rsidP="00C238E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D41C9"/>
    <w:multiLevelType w:val="hybridMultilevel"/>
    <w:tmpl w:val="291C69E6"/>
    <w:lvl w:ilvl="0" w:tplc="318E75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2C4D450">
      <w:numFmt w:val="none"/>
      <w:lvlText w:val=""/>
      <w:lvlJc w:val="left"/>
      <w:pPr>
        <w:tabs>
          <w:tab w:val="num" w:pos="360"/>
        </w:tabs>
      </w:pPr>
    </w:lvl>
    <w:lvl w:ilvl="2" w:tplc="94DA055A">
      <w:numFmt w:val="none"/>
      <w:lvlText w:val=""/>
      <w:lvlJc w:val="left"/>
      <w:pPr>
        <w:tabs>
          <w:tab w:val="num" w:pos="360"/>
        </w:tabs>
      </w:pPr>
    </w:lvl>
    <w:lvl w:ilvl="3" w:tplc="88E069DE">
      <w:numFmt w:val="none"/>
      <w:lvlText w:val=""/>
      <w:lvlJc w:val="left"/>
      <w:pPr>
        <w:tabs>
          <w:tab w:val="num" w:pos="360"/>
        </w:tabs>
      </w:pPr>
    </w:lvl>
    <w:lvl w:ilvl="4" w:tplc="E4F88ED6">
      <w:numFmt w:val="none"/>
      <w:lvlText w:val=""/>
      <w:lvlJc w:val="left"/>
      <w:pPr>
        <w:tabs>
          <w:tab w:val="num" w:pos="360"/>
        </w:tabs>
      </w:pPr>
    </w:lvl>
    <w:lvl w:ilvl="5" w:tplc="348E94B0">
      <w:numFmt w:val="none"/>
      <w:lvlText w:val=""/>
      <w:lvlJc w:val="left"/>
      <w:pPr>
        <w:tabs>
          <w:tab w:val="num" w:pos="360"/>
        </w:tabs>
      </w:pPr>
    </w:lvl>
    <w:lvl w:ilvl="6" w:tplc="B1C20620">
      <w:numFmt w:val="none"/>
      <w:lvlText w:val=""/>
      <w:lvlJc w:val="left"/>
      <w:pPr>
        <w:tabs>
          <w:tab w:val="num" w:pos="360"/>
        </w:tabs>
      </w:pPr>
    </w:lvl>
    <w:lvl w:ilvl="7" w:tplc="715C7200">
      <w:numFmt w:val="none"/>
      <w:lvlText w:val=""/>
      <w:lvlJc w:val="left"/>
      <w:pPr>
        <w:tabs>
          <w:tab w:val="num" w:pos="360"/>
        </w:tabs>
      </w:pPr>
    </w:lvl>
    <w:lvl w:ilvl="8" w:tplc="FF7CCC6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2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3">
    <w:nsid w:val="1F7C1286"/>
    <w:multiLevelType w:val="hybridMultilevel"/>
    <w:tmpl w:val="9CF4A6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1BC4497"/>
    <w:multiLevelType w:val="hybridMultilevel"/>
    <w:tmpl w:val="FDE4C586"/>
    <w:lvl w:ilvl="0" w:tplc="1862E11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CBC2B95"/>
    <w:multiLevelType w:val="hybridMultilevel"/>
    <w:tmpl w:val="5A2C9BCE"/>
    <w:lvl w:ilvl="0" w:tplc="7056352C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7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0553C"/>
    <w:rsid w:val="000050C8"/>
    <w:rsid w:val="00150BDC"/>
    <w:rsid w:val="003071F6"/>
    <w:rsid w:val="00317F1B"/>
    <w:rsid w:val="00366369"/>
    <w:rsid w:val="00520ED5"/>
    <w:rsid w:val="00555003"/>
    <w:rsid w:val="005B61C4"/>
    <w:rsid w:val="0062752D"/>
    <w:rsid w:val="006D7507"/>
    <w:rsid w:val="00893905"/>
    <w:rsid w:val="008A4185"/>
    <w:rsid w:val="009661FC"/>
    <w:rsid w:val="009666CE"/>
    <w:rsid w:val="00985CCD"/>
    <w:rsid w:val="00B34338"/>
    <w:rsid w:val="00C238E2"/>
    <w:rsid w:val="00CC52ED"/>
    <w:rsid w:val="00D40399"/>
    <w:rsid w:val="00D72F86"/>
    <w:rsid w:val="00DC41DE"/>
    <w:rsid w:val="00E122D3"/>
    <w:rsid w:val="00E15A40"/>
    <w:rsid w:val="00E76BFD"/>
    <w:rsid w:val="00EE665C"/>
    <w:rsid w:val="00F0553C"/>
    <w:rsid w:val="00FF4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8E2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0"/>
    <w:link w:val="10"/>
    <w:qFormat/>
    <w:rsid w:val="00F0553C"/>
    <w:pPr>
      <w:suppressAutoHyphens/>
      <w:spacing w:before="280" w:after="280" w:line="240" w:lineRule="auto"/>
      <w:ind w:left="720" w:hanging="360"/>
      <w:outlineLvl w:val="0"/>
    </w:pPr>
    <w:rPr>
      <w:rFonts w:eastAsia="Times New Roman"/>
      <w:b/>
      <w:bCs/>
      <w:kern w:val="1"/>
      <w:sz w:val="48"/>
      <w:szCs w:val="48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F0553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F0553C"/>
    <w:pPr>
      <w:keepNext/>
      <w:spacing w:line="240" w:lineRule="auto"/>
      <w:jc w:val="center"/>
      <w:outlineLvl w:val="2"/>
    </w:pPr>
    <w:rPr>
      <w:rFonts w:eastAsia="Times New Roman"/>
      <w:b/>
      <w:bCs/>
      <w:lang w:eastAsia="ru-RU"/>
    </w:rPr>
  </w:style>
  <w:style w:type="paragraph" w:styleId="4">
    <w:name w:val="heading 4"/>
    <w:basedOn w:val="a"/>
    <w:next w:val="a"/>
    <w:link w:val="40"/>
    <w:unhideWhenUsed/>
    <w:qFormat/>
    <w:rsid w:val="00F0553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F0553C"/>
    <w:pPr>
      <w:spacing w:after="120"/>
    </w:pPr>
  </w:style>
  <w:style w:type="character" w:customStyle="1" w:styleId="a4">
    <w:name w:val="Основной текст Знак"/>
    <w:basedOn w:val="a1"/>
    <w:link w:val="a0"/>
    <w:rsid w:val="00F0553C"/>
  </w:style>
  <w:style w:type="character" w:customStyle="1" w:styleId="10">
    <w:name w:val="Заголовок 1 Знак"/>
    <w:basedOn w:val="a1"/>
    <w:link w:val="1"/>
    <w:rsid w:val="00F0553C"/>
    <w:rPr>
      <w:rFonts w:ascii="Times New Roman" w:eastAsia="Times New Roman" w:hAnsi="Times New Roman" w:cs="Times New Roman"/>
      <w:b/>
      <w:bCs/>
      <w:kern w:val="1"/>
      <w:sz w:val="48"/>
      <w:szCs w:val="48"/>
      <w:lang w:eastAsia="ar-SA"/>
    </w:rPr>
  </w:style>
  <w:style w:type="character" w:customStyle="1" w:styleId="20">
    <w:name w:val="Заголовок 2 Знак"/>
    <w:basedOn w:val="a1"/>
    <w:link w:val="2"/>
    <w:rsid w:val="00F055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F0553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F0553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Title"/>
    <w:basedOn w:val="a"/>
    <w:link w:val="a6"/>
    <w:qFormat/>
    <w:rsid w:val="00F0553C"/>
    <w:pPr>
      <w:spacing w:line="240" w:lineRule="auto"/>
      <w:jc w:val="center"/>
    </w:pPr>
    <w:rPr>
      <w:rFonts w:eastAsia="Times New Roman"/>
      <w:sz w:val="36"/>
      <w:lang w:eastAsia="ru-RU"/>
    </w:rPr>
  </w:style>
  <w:style w:type="character" w:customStyle="1" w:styleId="a6">
    <w:name w:val="Название Знак"/>
    <w:basedOn w:val="a1"/>
    <w:link w:val="a5"/>
    <w:rsid w:val="00F0553C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7">
    <w:name w:val="Subtitle"/>
    <w:basedOn w:val="a"/>
    <w:link w:val="a8"/>
    <w:qFormat/>
    <w:rsid w:val="00F0553C"/>
    <w:pPr>
      <w:spacing w:line="240" w:lineRule="auto"/>
      <w:jc w:val="center"/>
    </w:pPr>
    <w:rPr>
      <w:rFonts w:eastAsia="Times New Roman"/>
      <w:sz w:val="36"/>
      <w:lang w:eastAsia="ru-RU"/>
    </w:rPr>
  </w:style>
  <w:style w:type="character" w:customStyle="1" w:styleId="a8">
    <w:name w:val="Подзаголовок Знак"/>
    <w:basedOn w:val="a1"/>
    <w:link w:val="a7"/>
    <w:rsid w:val="00F0553C"/>
    <w:rPr>
      <w:rFonts w:ascii="Times New Roman" w:eastAsia="Times New Roman" w:hAnsi="Times New Roman" w:cs="Times New Roman"/>
      <w:sz w:val="36"/>
      <w:szCs w:val="24"/>
      <w:lang w:eastAsia="ru-RU"/>
    </w:rPr>
  </w:style>
  <w:style w:type="table" w:styleId="a9">
    <w:name w:val="Table Grid"/>
    <w:basedOn w:val="a2"/>
    <w:rsid w:val="00F0553C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ab"/>
    <w:rsid w:val="00F0553C"/>
    <w:pPr>
      <w:spacing w:after="120" w:line="240" w:lineRule="auto"/>
      <w:ind w:left="283"/>
    </w:pPr>
    <w:rPr>
      <w:rFonts w:eastAsia="Times New Roman"/>
      <w:lang w:eastAsia="ru-RU"/>
    </w:rPr>
  </w:style>
  <w:style w:type="character" w:customStyle="1" w:styleId="ab">
    <w:name w:val="Основной текст с отступом Знак"/>
    <w:basedOn w:val="a1"/>
    <w:link w:val="aa"/>
    <w:rsid w:val="00F055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rsid w:val="00F0553C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1"/>
    <w:link w:val="ac"/>
    <w:semiHidden/>
    <w:rsid w:val="00F0553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F0553C"/>
    <w:pPr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31">
    <w:name w:val="Основной текст 3 Знак"/>
    <w:basedOn w:val="a1"/>
    <w:link w:val="32"/>
    <w:uiPriority w:val="99"/>
    <w:rsid w:val="00F0553C"/>
    <w:rPr>
      <w:sz w:val="16"/>
      <w:szCs w:val="16"/>
    </w:rPr>
  </w:style>
  <w:style w:type="paragraph" w:styleId="32">
    <w:name w:val="Body Text 3"/>
    <w:basedOn w:val="a"/>
    <w:link w:val="31"/>
    <w:uiPriority w:val="99"/>
    <w:unhideWhenUsed/>
    <w:rsid w:val="00F0553C"/>
    <w:pPr>
      <w:spacing w:after="120"/>
    </w:pPr>
    <w:rPr>
      <w:sz w:val="16"/>
      <w:szCs w:val="16"/>
    </w:rPr>
  </w:style>
  <w:style w:type="paragraph" w:styleId="ae">
    <w:name w:val="List Paragraph"/>
    <w:basedOn w:val="a"/>
    <w:uiPriority w:val="34"/>
    <w:qFormat/>
    <w:rsid w:val="00F0553C"/>
    <w:pPr>
      <w:spacing w:after="200" w:line="276" w:lineRule="auto"/>
      <w:ind w:left="720"/>
      <w:contextualSpacing/>
    </w:pPr>
    <w:rPr>
      <w:rFonts w:ascii="Calibri" w:eastAsia="Calibri" w:hAnsi="Calibri"/>
    </w:rPr>
  </w:style>
  <w:style w:type="character" w:customStyle="1" w:styleId="af">
    <w:name w:val="Верхний колонтитул Знак"/>
    <w:basedOn w:val="a1"/>
    <w:link w:val="af0"/>
    <w:uiPriority w:val="99"/>
    <w:rsid w:val="00F0553C"/>
  </w:style>
  <w:style w:type="paragraph" w:styleId="af0">
    <w:name w:val="header"/>
    <w:basedOn w:val="a"/>
    <w:link w:val="af"/>
    <w:uiPriority w:val="99"/>
    <w:unhideWhenUsed/>
    <w:rsid w:val="00F0553C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1"/>
    <w:link w:val="af2"/>
    <w:uiPriority w:val="99"/>
    <w:rsid w:val="00F0553C"/>
  </w:style>
  <w:style w:type="paragraph" w:styleId="af2">
    <w:name w:val="footer"/>
    <w:basedOn w:val="a"/>
    <w:link w:val="af1"/>
    <w:uiPriority w:val="99"/>
    <w:unhideWhenUsed/>
    <w:rsid w:val="00F0553C"/>
    <w:pPr>
      <w:tabs>
        <w:tab w:val="center" w:pos="4677"/>
        <w:tab w:val="right" w:pos="9355"/>
      </w:tabs>
      <w:spacing w:line="240" w:lineRule="auto"/>
    </w:pPr>
  </w:style>
  <w:style w:type="paragraph" w:customStyle="1" w:styleId="ConsPlusNormal0">
    <w:name w:val="ConsPlusNormal"/>
    <w:rsid w:val="00520ED5"/>
    <w:pPr>
      <w:widowControl w:val="0"/>
      <w:suppressAutoHyphens/>
      <w:autoSpaceDE w:val="0"/>
      <w:spacing w:line="240" w:lineRule="auto"/>
    </w:pPr>
    <w:rPr>
      <w:rFonts w:ascii="Times New Roman" w:eastAsia="Times New Roman" w:hAnsi="Times New Roman" w:cs="Times New Roman"/>
      <w:sz w:val="20"/>
      <w:szCs w:val="20"/>
      <w:lang w:eastAsia="zh-CN" w:bidi="hi-IN"/>
    </w:rPr>
  </w:style>
  <w:style w:type="character" w:styleId="af3">
    <w:name w:val="Hyperlink"/>
    <w:basedOn w:val="a1"/>
    <w:uiPriority w:val="99"/>
    <w:unhideWhenUsed/>
    <w:rsid w:val="00520ED5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520ED5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rsid w:val="00520ED5"/>
  </w:style>
  <w:style w:type="paragraph" w:styleId="af4">
    <w:name w:val="Normal (Web)"/>
    <w:basedOn w:val="a"/>
    <w:uiPriority w:val="99"/>
    <w:semiHidden/>
    <w:unhideWhenUsed/>
    <w:rsid w:val="00CC52ED"/>
    <w:pPr>
      <w:spacing w:before="100" w:beforeAutospacing="1" w:after="100" w:afterAutospacing="1" w:line="240" w:lineRule="auto"/>
    </w:pPr>
    <w:rPr>
      <w:rFonts w:eastAsia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://www.torgi.gov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rosreestr_ns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orgi.gov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osreestr.ru/site/" TargetMode="External"/><Relationship Id="rId10" Type="http://schemas.openxmlformats.org/officeDocument/2006/relationships/hyperlink" Target="http://zakon.scli.ru/ru/legal_texts/act_municipal_education/extended/index.php?do4=document&amp;id4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.scli.ru/ru/legal_texts/act_municipal_education/extended/index.php?do4=document&amp;id4=6ede0023-a5d1-4b11-8881-70505f2fb9c9" TargetMode="External"/><Relationship Id="rId14" Type="http://schemas.openxmlformats.org/officeDocument/2006/relationships/hyperlink" Target="mailto:oko@54upr.rosree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17033</Words>
  <Characters>97091</Characters>
  <Application>Microsoft Office Word</Application>
  <DocSecurity>0</DocSecurity>
  <Lines>809</Lines>
  <Paragraphs>227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СОВЕТ ДЕПУТАТОВ  НИКУЛИНСКОГО   СЕЛЬСОВЕТА   </vt:lpstr>
      <vt:lpstr>ТАТАРСКОГО РАЙОНА НОВОСИБИРСКОЙ ОБЛАСТИ</vt:lpstr>
    </vt:vector>
  </TitlesOfParts>
  <Company/>
  <LinksUpToDate>false</LinksUpToDate>
  <CharactersWithSpaces>113897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3</cp:revision>
  <cp:lastPrinted>2019-05-13T09:36:00Z</cp:lastPrinted>
  <dcterms:created xsi:type="dcterms:W3CDTF">2019-05-13T07:48:00Z</dcterms:created>
  <dcterms:modified xsi:type="dcterms:W3CDTF">2019-05-13T09:39:00Z</dcterms:modified>
</cp:coreProperties>
</file>