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EA" w:rsidRPr="008306DF" w:rsidRDefault="007C6DEA" w:rsidP="007C6DE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91D7C" w:rsidRPr="008306DF" w:rsidRDefault="007C6DEA" w:rsidP="007C6DE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306DF">
        <w:rPr>
          <w:rFonts w:ascii="Arial" w:eastAsia="Times New Roman" w:hAnsi="Arial" w:cs="Arial"/>
          <w:b/>
          <w:color w:val="000000"/>
          <w:sz w:val="24"/>
          <w:szCs w:val="24"/>
        </w:rPr>
        <w:t>АДМИНИСТРАЦИЯ</w:t>
      </w:r>
      <w:r w:rsidR="00627FB0" w:rsidRPr="008306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7C6DEA" w:rsidRPr="008306DF" w:rsidRDefault="00191D7C" w:rsidP="007C6DE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306DF">
        <w:rPr>
          <w:rFonts w:ascii="Arial" w:eastAsia="Times New Roman" w:hAnsi="Arial" w:cs="Arial"/>
          <w:b/>
          <w:color w:val="000000"/>
          <w:sz w:val="24"/>
          <w:szCs w:val="24"/>
        </w:rPr>
        <w:t>НИКУЛИНСКОГО</w:t>
      </w:r>
      <w:r w:rsidR="007C6DEA" w:rsidRPr="008306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СЕЛЬСОВЕТА</w:t>
      </w:r>
    </w:p>
    <w:p w:rsidR="007C6DEA" w:rsidRPr="008306DF" w:rsidRDefault="007C6DEA" w:rsidP="007C6DE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306DF">
        <w:rPr>
          <w:rFonts w:ascii="Arial" w:eastAsia="Times New Roman" w:hAnsi="Arial" w:cs="Arial"/>
          <w:b/>
          <w:color w:val="000000"/>
          <w:sz w:val="24"/>
          <w:szCs w:val="24"/>
        </w:rPr>
        <w:t>ТАТАРСКОГО РАЙОНА НОВОСИБИРСКОЙ ОБЛАСТИ</w:t>
      </w:r>
    </w:p>
    <w:p w:rsidR="007C6DEA" w:rsidRPr="008306DF" w:rsidRDefault="007C6DEA" w:rsidP="007C6D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06D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6DEA" w:rsidRPr="008306DF" w:rsidRDefault="007C6DEA" w:rsidP="007C6D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06DF">
        <w:rPr>
          <w:rFonts w:ascii="Arial" w:eastAsia="Times New Roman" w:hAnsi="Arial" w:cs="Arial"/>
          <w:color w:val="000000"/>
          <w:sz w:val="24"/>
          <w:szCs w:val="24"/>
        </w:rPr>
        <w:t>ПОСТАНОВЛЕНИЕ</w:t>
      </w:r>
    </w:p>
    <w:p w:rsidR="008321D3" w:rsidRPr="008306DF" w:rsidRDefault="008321D3" w:rsidP="007C6D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C6DEA" w:rsidRPr="008306DF" w:rsidRDefault="00191D7C" w:rsidP="007C6D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06DF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Start"/>
      <w:r w:rsidRPr="008306DF">
        <w:rPr>
          <w:rFonts w:ascii="Arial" w:eastAsia="Times New Roman" w:hAnsi="Arial" w:cs="Arial"/>
          <w:color w:val="000000"/>
          <w:sz w:val="24"/>
          <w:szCs w:val="24"/>
        </w:rPr>
        <w:t>.Н</w:t>
      </w:r>
      <w:proofErr w:type="gramEnd"/>
      <w:r w:rsidRPr="008306DF">
        <w:rPr>
          <w:rFonts w:ascii="Arial" w:eastAsia="Times New Roman" w:hAnsi="Arial" w:cs="Arial"/>
          <w:color w:val="000000"/>
          <w:sz w:val="24"/>
          <w:szCs w:val="24"/>
        </w:rPr>
        <w:t>икулино</w:t>
      </w:r>
      <w:r w:rsidR="007C6DEA" w:rsidRPr="008306D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6DEA" w:rsidRPr="008306DF" w:rsidRDefault="007C6DEA" w:rsidP="007C6DEA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8306DF">
        <w:rPr>
          <w:rFonts w:ascii="Arial" w:eastAsia="Times New Roman" w:hAnsi="Arial" w:cs="Arial"/>
          <w:color w:val="000000"/>
          <w:sz w:val="24"/>
          <w:szCs w:val="24"/>
        </w:rPr>
        <w:t xml:space="preserve">16.04.2021г.                                                                                                     № </w:t>
      </w:r>
      <w:r w:rsidR="00191D7C" w:rsidRPr="008306DF">
        <w:rPr>
          <w:rFonts w:ascii="Arial" w:eastAsia="Times New Roman" w:hAnsi="Arial" w:cs="Arial"/>
          <w:color w:val="000000"/>
          <w:sz w:val="24"/>
          <w:szCs w:val="24"/>
        </w:rPr>
        <w:t>29</w:t>
      </w:r>
    </w:p>
    <w:p w:rsidR="007C6DEA" w:rsidRPr="008306DF" w:rsidRDefault="007C6DEA" w:rsidP="007C6DE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06D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6DEA" w:rsidRPr="008306DF" w:rsidRDefault="007C6DEA" w:rsidP="007C6D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8306DF">
        <w:rPr>
          <w:rFonts w:ascii="Arial" w:eastAsia="Times New Roman" w:hAnsi="Arial" w:cs="Arial"/>
          <w:b/>
          <w:sz w:val="24"/>
          <w:szCs w:val="24"/>
        </w:rPr>
        <w:t xml:space="preserve">«Об утверждении Порядка предоставления 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 w:rsidR="00191D7C" w:rsidRPr="008306DF">
        <w:rPr>
          <w:rFonts w:ascii="Arial" w:eastAsia="Times New Roman" w:hAnsi="Arial" w:cs="Arial"/>
          <w:b/>
          <w:sz w:val="24"/>
          <w:szCs w:val="24"/>
        </w:rPr>
        <w:t>Никулинского</w:t>
      </w:r>
      <w:proofErr w:type="spellEnd"/>
      <w:r w:rsidRPr="008306DF">
        <w:rPr>
          <w:rFonts w:ascii="Arial" w:eastAsia="Times New Roman" w:hAnsi="Arial" w:cs="Arial"/>
          <w:b/>
          <w:sz w:val="24"/>
          <w:szCs w:val="24"/>
        </w:rPr>
        <w:t xml:space="preserve"> сельсовета Татарского района Новосибирской области»</w:t>
      </w:r>
      <w:proofErr w:type="gramEnd"/>
    </w:p>
    <w:p w:rsidR="007C6DEA" w:rsidRPr="008306DF" w:rsidRDefault="007C6DEA" w:rsidP="007C6DEA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7C6DEA" w:rsidRPr="008306DF" w:rsidRDefault="007C6DEA" w:rsidP="007C6DEA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proofErr w:type="gramStart"/>
      <w:r w:rsidRPr="008306DF">
        <w:rPr>
          <w:rFonts w:ascii="Arial" w:eastAsia="Andale Sans UI" w:hAnsi="Arial" w:cs="Arial"/>
          <w:kern w:val="2"/>
          <w:sz w:val="24"/>
          <w:szCs w:val="24"/>
        </w:rPr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 отдельных положений некоторых актов Правительства Российской Федерации», Уставом </w:t>
      </w:r>
      <w:proofErr w:type="spellStart"/>
      <w:r w:rsidR="00191D7C" w:rsidRPr="008306DF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>Никулинского</w:t>
      </w:r>
      <w:proofErr w:type="spellEnd"/>
      <w:r w:rsidRPr="008306DF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сельсовета Татарского района новосибирской области, </w:t>
      </w:r>
      <w:r w:rsidRPr="008306DF">
        <w:rPr>
          <w:rFonts w:ascii="Arial" w:eastAsia="Andale Sans UI" w:hAnsi="Arial" w:cs="Arial"/>
          <w:b/>
          <w:kern w:val="2"/>
          <w:sz w:val="24"/>
          <w:szCs w:val="24"/>
          <w:shd w:val="clear" w:color="auto" w:fill="FFFFFF"/>
        </w:rPr>
        <w:t>ПОСТАНОВЛЯЮ:</w:t>
      </w:r>
    </w:p>
    <w:p w:rsidR="007C6DEA" w:rsidRPr="008306DF" w:rsidRDefault="007C6DEA" w:rsidP="007C6DE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306D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1. </w:t>
      </w:r>
      <w:proofErr w:type="gramStart"/>
      <w:r w:rsidRPr="008306D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Утвердить прилагаемый </w:t>
      </w:r>
      <w:r w:rsidRPr="008306DF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 w:rsidR="00191D7C" w:rsidRPr="008306DF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>Никулинского</w:t>
      </w:r>
      <w:proofErr w:type="spellEnd"/>
      <w:r w:rsidRPr="008306DF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ar-SA"/>
        </w:rPr>
        <w:t xml:space="preserve"> сельсовета Татарского района Новосибирской области </w:t>
      </w:r>
      <w:r w:rsidRPr="008306DF">
        <w:rPr>
          <w:rFonts w:ascii="Arial" w:eastAsia="Times New Roman" w:hAnsi="Arial" w:cs="Arial"/>
          <w:kern w:val="2"/>
          <w:sz w:val="24"/>
          <w:szCs w:val="24"/>
          <w:lang w:eastAsia="ar-SA"/>
        </w:rPr>
        <w:t>согласно приложению № 1 к настоящему постановлению.</w:t>
      </w:r>
      <w:proofErr w:type="gramEnd"/>
    </w:p>
    <w:p w:rsidR="007C6DEA" w:rsidRPr="008306DF" w:rsidRDefault="007C6DEA" w:rsidP="007C6D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   2. Утвердить </w:t>
      </w:r>
      <w:r w:rsidRPr="008306DF">
        <w:rPr>
          <w:rFonts w:ascii="Arial" w:eastAsia="Andale Sans UI" w:hAnsi="Arial" w:cs="Arial"/>
          <w:bCs/>
          <w:kern w:val="2"/>
          <w:sz w:val="24"/>
          <w:szCs w:val="24"/>
        </w:rPr>
        <w:t xml:space="preserve">Положение о Конкурсной комиссии  по проведению отбора получателей грантов </w:t>
      </w:r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8306DF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производителям товаров, работ, услуг, а также </w:t>
      </w:r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некоммерческим организациям, не являющимся казенными </w:t>
      </w:r>
      <w:proofErr w:type="gramStart"/>
      <w:r w:rsidRPr="008306DF">
        <w:rPr>
          <w:rFonts w:ascii="Arial" w:eastAsia="Andale Sans UI" w:hAnsi="Arial" w:cs="Arial"/>
          <w:kern w:val="2"/>
          <w:sz w:val="24"/>
          <w:szCs w:val="24"/>
        </w:rPr>
        <w:t>учреждениями</w:t>
      </w:r>
      <w:proofErr w:type="gramEnd"/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 в том числе предоставляемых на конкурсной основе</w:t>
      </w:r>
      <w:r w:rsidRPr="008306DF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из бюджета </w:t>
      </w:r>
      <w:proofErr w:type="spellStart"/>
      <w:r w:rsidR="00191D7C" w:rsidRPr="008306DF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>Никулинского</w:t>
      </w:r>
      <w:proofErr w:type="spellEnd"/>
      <w:r w:rsidRPr="008306DF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сельсовета Татарского района Новосибирской области </w:t>
      </w:r>
      <w:r w:rsidRPr="008306DF">
        <w:rPr>
          <w:rFonts w:ascii="Arial" w:eastAsia="Andale Sans UI" w:hAnsi="Arial" w:cs="Arial"/>
          <w:bCs/>
          <w:kern w:val="2"/>
          <w:sz w:val="24"/>
          <w:szCs w:val="24"/>
        </w:rPr>
        <w:t xml:space="preserve"> </w:t>
      </w:r>
      <w:r w:rsidRPr="008306DF">
        <w:rPr>
          <w:rFonts w:ascii="Arial" w:eastAsia="Andale Sans UI" w:hAnsi="Arial" w:cs="Arial"/>
          <w:kern w:val="2"/>
          <w:sz w:val="24"/>
          <w:szCs w:val="24"/>
        </w:rPr>
        <w:t>согласно приложению № 2 к настоящему постановлению.</w:t>
      </w:r>
    </w:p>
    <w:p w:rsidR="007C6DEA" w:rsidRPr="008306DF" w:rsidRDefault="007C6DEA" w:rsidP="007C6DEA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306D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3.Создать Конкурсную Комиссию по определению получателей грантов на реализацию проектов и утвердить ее состав согласно приложению № 3 к настоящему Постановлению.</w:t>
      </w:r>
    </w:p>
    <w:p w:rsidR="007C6DEA" w:rsidRPr="008306DF" w:rsidRDefault="007C6DEA" w:rsidP="007C6D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306DF">
        <w:rPr>
          <w:rFonts w:ascii="Arial" w:eastAsia="Times New Roman" w:hAnsi="Arial" w:cs="Arial"/>
          <w:sz w:val="24"/>
          <w:szCs w:val="24"/>
        </w:rPr>
        <w:t xml:space="preserve">  4. Признать утратившим силу постановление администрации </w:t>
      </w:r>
      <w:proofErr w:type="spellStart"/>
      <w:r w:rsidR="00191D7C" w:rsidRPr="008306DF">
        <w:rPr>
          <w:rFonts w:ascii="Arial" w:eastAsia="Times New Roman" w:hAnsi="Arial" w:cs="Arial"/>
          <w:sz w:val="24"/>
          <w:szCs w:val="24"/>
          <w:shd w:val="clear" w:color="auto" w:fill="FFFFFF"/>
        </w:rPr>
        <w:t>Никулинского</w:t>
      </w:r>
      <w:proofErr w:type="spellEnd"/>
      <w:r w:rsidRPr="008306D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сельсовета Татарского района Новосибирской области</w:t>
      </w:r>
      <w:r w:rsidRPr="008306DF">
        <w:rPr>
          <w:rFonts w:ascii="Arial" w:eastAsia="Times New Roman" w:hAnsi="Arial" w:cs="Arial"/>
          <w:sz w:val="24"/>
          <w:szCs w:val="24"/>
        </w:rPr>
        <w:t xml:space="preserve"> от 2</w:t>
      </w:r>
      <w:r w:rsidR="00191D7C" w:rsidRPr="008306DF">
        <w:rPr>
          <w:rFonts w:ascii="Arial" w:eastAsia="Times New Roman" w:hAnsi="Arial" w:cs="Arial"/>
          <w:sz w:val="24"/>
          <w:szCs w:val="24"/>
        </w:rPr>
        <w:t>7</w:t>
      </w:r>
      <w:r w:rsidRPr="008306DF">
        <w:rPr>
          <w:rFonts w:ascii="Arial" w:eastAsia="Times New Roman" w:hAnsi="Arial" w:cs="Arial"/>
          <w:sz w:val="24"/>
          <w:szCs w:val="24"/>
        </w:rPr>
        <w:t xml:space="preserve">.12.2016 № </w:t>
      </w:r>
      <w:r w:rsidR="00191D7C" w:rsidRPr="008306DF">
        <w:rPr>
          <w:rFonts w:ascii="Arial" w:eastAsia="Times New Roman" w:hAnsi="Arial" w:cs="Arial"/>
          <w:sz w:val="24"/>
          <w:szCs w:val="24"/>
        </w:rPr>
        <w:t>48</w:t>
      </w:r>
      <w:r w:rsidRPr="008306DF">
        <w:rPr>
          <w:rFonts w:ascii="Arial" w:eastAsia="Times New Roman" w:hAnsi="Arial" w:cs="Arial"/>
          <w:sz w:val="24"/>
          <w:szCs w:val="24"/>
        </w:rPr>
        <w:t xml:space="preserve"> «Об утверждении Порядка предоставления субсидий из бюджета </w:t>
      </w:r>
      <w:proofErr w:type="spellStart"/>
      <w:r w:rsidR="00191D7C" w:rsidRPr="008306DF">
        <w:rPr>
          <w:rFonts w:ascii="Arial" w:eastAsia="Times New Roman" w:hAnsi="Arial" w:cs="Arial"/>
          <w:sz w:val="24"/>
          <w:szCs w:val="24"/>
        </w:rPr>
        <w:t>Никулинского</w:t>
      </w:r>
      <w:proofErr w:type="spellEnd"/>
      <w:r w:rsidRPr="008306DF">
        <w:rPr>
          <w:rFonts w:ascii="Arial" w:eastAsia="Times New Roman" w:hAnsi="Arial" w:cs="Arial"/>
          <w:sz w:val="24"/>
          <w:szCs w:val="24"/>
        </w:rPr>
        <w:t xml:space="preserve"> сельсовета Татарского района Новосибирской области  юридическим  лицам  (за  </w:t>
      </w:r>
      <w:r w:rsidRPr="008306DF">
        <w:rPr>
          <w:rFonts w:ascii="Arial" w:eastAsia="Times New Roman" w:hAnsi="Arial" w:cs="Arial"/>
          <w:sz w:val="24"/>
          <w:szCs w:val="24"/>
        </w:rPr>
        <w:lastRenderedPageBreak/>
        <w:t>исключением  субсидий   государственным  (муниципальным)  учреждениям), индивидуальным  предпринимателям, физическим лицам  – производителям товаров, работ, услуг».</w:t>
      </w:r>
    </w:p>
    <w:p w:rsidR="007C6DEA" w:rsidRPr="008306DF" w:rsidRDefault="007C6DEA" w:rsidP="007C6DEA">
      <w:pPr>
        <w:widowControl w:val="0"/>
        <w:tabs>
          <w:tab w:val="left" w:pos="709"/>
        </w:tabs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   5. Настоящее постановление вступает в силу с 01.06.2021г.</w:t>
      </w:r>
    </w:p>
    <w:p w:rsidR="007C6DEA" w:rsidRPr="008306DF" w:rsidRDefault="007C6DEA" w:rsidP="007C6DEA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   6.</w:t>
      </w:r>
      <w:proofErr w:type="gramStart"/>
      <w:r w:rsidRPr="008306DF">
        <w:rPr>
          <w:rFonts w:ascii="Arial" w:eastAsia="Andale Sans UI" w:hAnsi="Arial" w:cs="Arial"/>
          <w:kern w:val="2"/>
          <w:sz w:val="24"/>
          <w:szCs w:val="24"/>
        </w:rPr>
        <w:t>Разместить информацию</w:t>
      </w:r>
      <w:proofErr w:type="gramEnd"/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  настоящего постановления на  сайте администрации </w:t>
      </w:r>
      <w:proofErr w:type="spellStart"/>
      <w:r w:rsidR="00191D7C" w:rsidRPr="008306DF">
        <w:rPr>
          <w:rFonts w:ascii="Arial" w:eastAsia="Andale Sans UI" w:hAnsi="Arial" w:cs="Arial"/>
          <w:kern w:val="2"/>
          <w:sz w:val="24"/>
          <w:szCs w:val="24"/>
        </w:rPr>
        <w:t>Никулинского</w:t>
      </w:r>
      <w:proofErr w:type="spellEnd"/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 сельсовета Татарского района Новосибирской области в информационно - телекоммуникационной сети Интернет и опубликовать в газете «</w:t>
      </w:r>
      <w:proofErr w:type="spellStart"/>
      <w:r w:rsidR="00191D7C" w:rsidRPr="008306DF">
        <w:rPr>
          <w:rFonts w:ascii="Arial" w:eastAsia="Andale Sans UI" w:hAnsi="Arial" w:cs="Arial"/>
          <w:kern w:val="2"/>
          <w:sz w:val="24"/>
          <w:szCs w:val="24"/>
        </w:rPr>
        <w:t>Никулинский</w:t>
      </w:r>
      <w:proofErr w:type="spellEnd"/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 вестник».</w:t>
      </w:r>
    </w:p>
    <w:p w:rsidR="00191D7C" w:rsidRPr="008306DF" w:rsidRDefault="00191D7C" w:rsidP="007C6DEA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191D7C" w:rsidRPr="008306DF" w:rsidRDefault="00191D7C" w:rsidP="007C6DEA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191D7C" w:rsidRPr="008306DF" w:rsidRDefault="00191D7C" w:rsidP="007C6DEA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191D7C" w:rsidRPr="008306DF" w:rsidRDefault="00191D7C" w:rsidP="007C6DEA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7C6DEA" w:rsidRPr="008306DF" w:rsidRDefault="007C6DEA" w:rsidP="007C6DEA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Глава   </w:t>
      </w:r>
      <w:proofErr w:type="spellStart"/>
      <w:r w:rsidR="00191D7C" w:rsidRPr="008306DF">
        <w:rPr>
          <w:rFonts w:ascii="Arial" w:eastAsia="Andale Sans UI" w:hAnsi="Arial" w:cs="Arial"/>
          <w:kern w:val="2"/>
          <w:sz w:val="24"/>
          <w:szCs w:val="24"/>
        </w:rPr>
        <w:t>Никулинского</w:t>
      </w:r>
      <w:proofErr w:type="spellEnd"/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 сельсовета</w:t>
      </w:r>
    </w:p>
    <w:p w:rsidR="007C6DEA" w:rsidRPr="008306DF" w:rsidRDefault="007C6DEA" w:rsidP="007C6DEA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8306DF">
        <w:rPr>
          <w:rFonts w:ascii="Arial" w:eastAsia="Andale Sans UI" w:hAnsi="Arial" w:cs="Arial"/>
          <w:kern w:val="2"/>
          <w:sz w:val="24"/>
          <w:szCs w:val="24"/>
        </w:rPr>
        <w:t>Татарского района</w:t>
      </w:r>
      <w:r w:rsidR="00191D7C" w:rsidRPr="008306DF">
        <w:rPr>
          <w:rFonts w:ascii="Arial" w:eastAsia="Andale Sans UI" w:hAnsi="Arial" w:cs="Arial"/>
          <w:kern w:val="2"/>
          <w:sz w:val="24"/>
          <w:szCs w:val="24"/>
        </w:rPr>
        <w:t xml:space="preserve"> </w:t>
      </w:r>
      <w:r w:rsidRPr="008306DF">
        <w:rPr>
          <w:rFonts w:ascii="Arial" w:eastAsia="Andale Sans UI" w:hAnsi="Arial" w:cs="Arial"/>
          <w:kern w:val="2"/>
          <w:sz w:val="24"/>
          <w:szCs w:val="24"/>
        </w:rPr>
        <w:t xml:space="preserve">Новосибирской области                                        </w:t>
      </w:r>
      <w:r w:rsidR="008306DF">
        <w:rPr>
          <w:rFonts w:ascii="Arial" w:eastAsia="Andale Sans UI" w:hAnsi="Arial" w:cs="Arial"/>
          <w:kern w:val="2"/>
          <w:sz w:val="24"/>
          <w:szCs w:val="24"/>
        </w:rPr>
        <w:t xml:space="preserve">  </w:t>
      </w:r>
      <w:r w:rsidR="00191D7C" w:rsidRPr="008306DF">
        <w:rPr>
          <w:rFonts w:ascii="Arial" w:eastAsia="Andale Sans UI" w:hAnsi="Arial" w:cs="Arial"/>
          <w:kern w:val="2"/>
          <w:sz w:val="24"/>
          <w:szCs w:val="24"/>
        </w:rPr>
        <w:t>С.П.Сергиенко</w:t>
      </w:r>
    </w:p>
    <w:p w:rsidR="007C6DEA" w:rsidRPr="008306DF" w:rsidRDefault="007C6DEA" w:rsidP="007C6D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306DF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</w:t>
      </w:r>
    </w:p>
    <w:p w:rsidR="007C6DEA" w:rsidRPr="008306DF" w:rsidRDefault="007C6DEA" w:rsidP="007C6D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7C6DEA" w:rsidRPr="008306DF" w:rsidRDefault="007C6DEA" w:rsidP="007C6D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7C6DEA" w:rsidRPr="008306DF" w:rsidRDefault="007C6DEA" w:rsidP="007C6D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ar-SA"/>
        </w:rPr>
      </w:pPr>
    </w:p>
    <w:p w:rsidR="007C6DEA" w:rsidRPr="008306DF" w:rsidRDefault="007C6DEA" w:rsidP="007C6DE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ar-SA"/>
        </w:rPr>
      </w:pPr>
    </w:p>
    <w:p w:rsidR="007C6DEA" w:rsidRPr="008306DF" w:rsidRDefault="007C6DEA" w:rsidP="007C6DEA">
      <w:pPr>
        <w:spacing w:after="0" w:line="240" w:lineRule="auto"/>
        <w:rPr>
          <w:rFonts w:ascii="Arial" w:eastAsia="Times New Roman" w:hAnsi="Arial" w:cs="Arial"/>
          <w:b/>
          <w:color w:val="FF0000"/>
          <w:kern w:val="2"/>
          <w:sz w:val="24"/>
          <w:szCs w:val="24"/>
          <w:lang w:eastAsia="ar-SA"/>
        </w:rPr>
        <w:sectPr w:rsidR="007C6DEA" w:rsidRPr="008306DF" w:rsidSect="00191D7C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>Приложение № 1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к постановлению администрации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proofErr w:type="spellStart"/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Никулинского</w:t>
      </w:r>
      <w:proofErr w:type="spellEnd"/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сельсовета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Татарского района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Новосибирской области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от 16.04.2021г. №29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с изменениями,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</w:t>
      </w:r>
      <w:proofErr w:type="gramStart"/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внесенными</w:t>
      </w:r>
      <w:proofErr w:type="gramEnd"/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постановлением 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от 23.08.2021 № 48 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с изменениями,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</w:t>
      </w:r>
      <w:proofErr w:type="gramStart"/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внесенными</w:t>
      </w:r>
      <w:proofErr w:type="gramEnd"/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постановлением 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от 09.03.2022 № 24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с изменениями,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</w:t>
      </w:r>
      <w:proofErr w:type="gramStart"/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внесенными</w:t>
      </w:r>
      <w:proofErr w:type="gramEnd"/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постановлением 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от 04.05.2022 № 42</w:t>
      </w:r>
    </w:p>
    <w:p w:rsidR="005D68DE" w:rsidRPr="00900721" w:rsidRDefault="005D68DE" w:rsidP="005D68DE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с изменениями,</w:t>
      </w:r>
    </w:p>
    <w:p w:rsidR="005D68DE" w:rsidRPr="00900721" w:rsidRDefault="005D68DE" w:rsidP="005D68DE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</w:t>
      </w:r>
      <w:proofErr w:type="gramStart"/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внесенными</w:t>
      </w:r>
      <w:proofErr w:type="gramEnd"/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постановлением </w:t>
      </w:r>
    </w:p>
    <w:p w:rsidR="005D68DE" w:rsidRPr="00900721" w:rsidRDefault="005D68DE" w:rsidP="005D68DE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>от 14.12.2022 № 94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autoSpaceDE w:val="0"/>
        <w:spacing w:line="100" w:lineRule="atLeast"/>
        <w:jc w:val="center"/>
        <w:rPr>
          <w:rFonts w:ascii="Arial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hAnsi="Arial" w:cs="Arial"/>
          <w:color w:val="000000"/>
          <w:kern w:val="2"/>
          <w:sz w:val="24"/>
          <w:szCs w:val="24"/>
          <w:lang w:eastAsia="fa-IR" w:bidi="fa-IR"/>
        </w:rPr>
        <w:t xml:space="preserve">ПОРЯДОК </w:t>
      </w:r>
    </w:p>
    <w:p w:rsidR="00AF3172" w:rsidRPr="00900721" w:rsidRDefault="00AF3172" w:rsidP="00AF3172">
      <w:pPr>
        <w:widowControl w:val="0"/>
        <w:suppressAutoHyphens/>
        <w:autoSpaceDE w:val="0"/>
        <w:spacing w:line="100" w:lineRule="atLeast"/>
        <w:jc w:val="center"/>
        <w:rPr>
          <w:rFonts w:ascii="Arial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kern w:val="2"/>
          <w:sz w:val="24"/>
          <w:szCs w:val="24"/>
          <w:lang w:eastAsia="fa-IR" w:bidi="fa-IR"/>
        </w:rPr>
        <w:t>предоставления субсидий, в том числе грантов в форме субсидий, юридическим лицам (за исключением субсидий государственным</w:t>
      </w:r>
      <w:r w:rsidRPr="00900721">
        <w:rPr>
          <w:rFonts w:ascii="Arial" w:eastAsia="Times New Roman CYR" w:hAnsi="Arial" w:cs="Arial"/>
          <w:kern w:val="2"/>
          <w:sz w:val="24"/>
          <w:szCs w:val="24"/>
          <w:shd w:val="clear" w:color="auto" w:fill="FFFFFF"/>
          <w:lang w:eastAsia="fa-IR" w:bidi="fa-IR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900721">
        <w:rPr>
          <w:rFonts w:ascii="Arial" w:eastAsia="Times New Roman CYR" w:hAnsi="Arial" w:cs="Arial"/>
          <w:kern w:val="2"/>
          <w:sz w:val="24"/>
          <w:szCs w:val="24"/>
          <w:lang w:eastAsia="fa-IR" w:bidi="fa-IR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900721">
        <w:rPr>
          <w:rFonts w:ascii="Arial" w:eastAsia="Times New Roman CYR" w:hAnsi="Arial" w:cs="Arial"/>
          <w:kern w:val="2"/>
          <w:sz w:val="24"/>
          <w:szCs w:val="24"/>
          <w:shd w:val="clear" w:color="auto" w:fill="FFFFFF"/>
          <w:lang w:eastAsia="fa-IR" w:bidi="fa-IR"/>
        </w:rPr>
        <w:t xml:space="preserve"> из бюджета </w:t>
      </w:r>
      <w:proofErr w:type="spellStart"/>
      <w:r w:rsidRPr="00900721">
        <w:rPr>
          <w:rFonts w:ascii="Arial" w:eastAsia="Times New Roman CYR" w:hAnsi="Arial" w:cs="Arial"/>
          <w:kern w:val="2"/>
          <w:sz w:val="24"/>
          <w:szCs w:val="24"/>
          <w:shd w:val="clear" w:color="auto" w:fill="FFFFFF"/>
          <w:lang w:eastAsia="fa-IR" w:bidi="fa-IR"/>
        </w:rPr>
        <w:t>Никулинского</w:t>
      </w:r>
      <w:proofErr w:type="spellEnd"/>
      <w:r w:rsidRPr="00900721">
        <w:rPr>
          <w:rFonts w:ascii="Arial" w:eastAsia="Times New Roman CYR" w:hAnsi="Arial" w:cs="Arial"/>
          <w:kern w:val="2"/>
          <w:sz w:val="24"/>
          <w:szCs w:val="24"/>
          <w:shd w:val="clear" w:color="auto" w:fill="FFFFFF"/>
          <w:lang w:eastAsia="fa-IR" w:bidi="fa-IR"/>
        </w:rPr>
        <w:t xml:space="preserve"> сельсовета Татарского района Новосибирской области </w:t>
      </w:r>
      <w:r w:rsidRPr="00900721">
        <w:rPr>
          <w:rFonts w:ascii="Arial" w:hAnsi="Arial" w:cs="Arial"/>
          <w:color w:val="000000"/>
          <w:kern w:val="2"/>
          <w:sz w:val="24"/>
          <w:szCs w:val="24"/>
          <w:lang w:eastAsia="fa-IR" w:bidi="fa-IR"/>
        </w:rPr>
        <w:t xml:space="preserve"> (далее - Порядок) </w:t>
      </w:r>
    </w:p>
    <w:p w:rsidR="00AF3172" w:rsidRPr="00900721" w:rsidRDefault="00AF3172" w:rsidP="00AF3172">
      <w:pPr>
        <w:widowControl w:val="0"/>
        <w:suppressAutoHyphens/>
        <w:autoSpaceDE w:val="0"/>
        <w:spacing w:line="100" w:lineRule="atLeast"/>
        <w:ind w:firstLine="709"/>
        <w:jc w:val="center"/>
        <w:rPr>
          <w:rFonts w:ascii="Arial" w:hAnsi="Arial" w:cs="Arial"/>
          <w:color w:val="000000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1. </w:t>
      </w: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Федерации и отдельных положений некоторых актов Правительства Российской Федерации».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shd w:val="clear" w:color="auto" w:fill="FFFFFF"/>
          <w:lang w:eastAsia="fa-IR" w:bidi="fa-IR"/>
        </w:rPr>
      </w:pP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proofErr w:type="spell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Никулинского</w:t>
      </w:r>
      <w:proofErr w:type="spell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proofErr w:type="spell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Никулинского</w:t>
      </w:r>
      <w:proofErr w:type="spell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</w:t>
      </w:r>
      <w:proofErr w:type="gram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на реализацию проектов (далее – Гранты)</w:t>
      </w:r>
      <w:r w:rsidRPr="00900721">
        <w:rPr>
          <w:rFonts w:ascii="Arial" w:eastAsia="Times New Roman CYR" w:hAnsi="Arial" w:cs="Arial"/>
          <w:i/>
          <w:iCs/>
          <w:color w:val="000000"/>
          <w:kern w:val="2"/>
          <w:sz w:val="24"/>
          <w:szCs w:val="24"/>
          <w:lang w:eastAsia="fa-IR" w:bidi="fa-IR"/>
        </w:rPr>
        <w:t>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hAnsi="Arial" w:cs="Arial"/>
          <w:color w:val="000000"/>
          <w:kern w:val="2"/>
          <w:sz w:val="24"/>
          <w:szCs w:val="24"/>
          <w:shd w:val="clear" w:color="auto" w:fill="FFFFFF"/>
          <w:lang w:eastAsia="fa-IR" w:bidi="fa-IR"/>
        </w:rPr>
        <w:lastRenderedPageBreak/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900721">
        <w:rPr>
          <w:rFonts w:ascii="Arial" w:hAnsi="Arial" w:cs="Arial"/>
          <w:i/>
          <w:kern w:val="2"/>
          <w:sz w:val="24"/>
          <w:szCs w:val="24"/>
          <w:shd w:val="clear" w:color="auto" w:fill="FFFFFF"/>
          <w:lang w:eastAsia="fa-IR" w:bidi="fa-IR"/>
        </w:rPr>
        <w:t>(</w:t>
      </w:r>
      <w:r w:rsidRPr="00900721">
        <w:rPr>
          <w:rFonts w:ascii="Arial" w:hAnsi="Arial" w:cs="Arial"/>
          <w:kern w:val="2"/>
          <w:sz w:val="24"/>
          <w:szCs w:val="24"/>
          <w:shd w:val="clear" w:color="auto" w:fill="FFFFFF"/>
          <w:lang w:eastAsia="fa-IR" w:bidi="fa-IR"/>
        </w:rPr>
        <w:t>http://budget.gov.ru</w:t>
      </w:r>
      <w:r w:rsidRPr="00900721">
        <w:rPr>
          <w:rFonts w:ascii="Arial" w:eastAsia="Times New Roman CYR" w:hAnsi="Arial" w:cs="Arial"/>
          <w:kern w:val="2"/>
          <w:sz w:val="24"/>
          <w:szCs w:val="24"/>
          <w:lang w:eastAsia="fa-IR" w:bidi="fa-IR"/>
        </w:rPr>
        <w:t>)</w:t>
      </w: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и на официальном сайте администрации </w:t>
      </w:r>
      <w:proofErr w:type="spell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Никулинского</w:t>
      </w:r>
      <w:proofErr w:type="spell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 (далее – администрация) в сети Интернет</w:t>
      </w: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</w:t>
      </w:r>
      <w:r w:rsidRPr="00900721">
        <w:rPr>
          <w:rFonts w:ascii="Arial" w:hAnsi="Arial" w:cs="Arial"/>
          <w:iCs/>
          <w:color w:val="000000"/>
          <w:kern w:val="2"/>
          <w:sz w:val="24"/>
          <w:szCs w:val="24"/>
          <w:lang w:eastAsia="fa-IR" w:bidi="fa-IR"/>
        </w:rPr>
        <w:t>.</w:t>
      </w:r>
      <w:proofErr w:type="gramEnd"/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2. </w:t>
      </w: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900721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</w:t>
      </w:r>
      <w:r w:rsidRPr="00900721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субсидии, в том числе гранты в форме субсидий,</w:t>
      </w:r>
      <w:r w:rsidRPr="00900721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 xml:space="preserve"> предоставляются в</w:t>
      </w:r>
      <w:proofErr w:type="gramEnd"/>
      <w:r w:rsidRPr="00900721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 xml:space="preserve"> </w:t>
      </w:r>
      <w:proofErr w:type="gramStart"/>
      <w:r w:rsidRPr="00900721">
        <w:rPr>
          <w:rFonts w:ascii="Arial" w:eastAsia="Times New Roman CYR" w:hAnsi="Arial" w:cs="Arial"/>
          <w:iCs/>
          <w:color w:val="000000"/>
          <w:kern w:val="2"/>
          <w:sz w:val="24"/>
          <w:szCs w:val="24"/>
          <w:lang w:eastAsia="fa-IR" w:bidi="fa-IR"/>
        </w:rPr>
        <w:t xml:space="preserve">целях реализации соответствующих проектов, программ, </w:t>
      </w: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proofErr w:type="spell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Никулинского</w:t>
      </w:r>
      <w:proofErr w:type="spell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3. </w:t>
      </w: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Субсидия предоставляется главным распорядителем средств местного бюджета - администрацией </w:t>
      </w:r>
      <w:proofErr w:type="spell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Никулинского</w:t>
      </w:r>
      <w:proofErr w:type="spell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</w:t>
      </w:r>
      <w:proofErr w:type="gram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5D68DE" w:rsidRPr="005D68DE" w:rsidRDefault="008A3F60" w:rsidP="005D68D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5D68DE">
        <w:rPr>
          <w:rFonts w:ascii="Arial" w:eastAsia="Times New Roman CYR" w:hAnsi="Arial" w:cs="Arial"/>
          <w:color w:val="000000"/>
          <w:kern w:val="2"/>
          <w:sz w:val="24"/>
          <w:szCs w:val="24"/>
          <w:highlight w:val="yellow"/>
          <w:lang w:eastAsia="fa-IR" w:bidi="fa-IR"/>
        </w:rPr>
        <w:t xml:space="preserve">4. </w:t>
      </w:r>
      <w:r w:rsidR="005D68DE" w:rsidRPr="005D68D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D68DE"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Срок приема заявок на участие в отборе составляет 30 календарных дней со дня, следующего за днем размещения извещения о проведении отбора;</w:t>
      </w:r>
      <w:r w:rsidR="005D68DE" w:rsidRPr="005D68DE">
        <w:rPr>
          <w:rFonts w:ascii="Arial" w:hAnsi="Arial" w:cs="Arial"/>
          <w:sz w:val="24"/>
          <w:szCs w:val="24"/>
          <w:highlight w:val="yellow"/>
        </w:rPr>
        <w:br/>
      </w:r>
      <w:proofErr w:type="gramStart"/>
      <w:r w:rsidR="005D68DE"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  <w:t>-</w:t>
      </w:r>
      <w:proofErr w:type="gramEnd"/>
      <w:r w:rsidR="005D68DE"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срок окончания приема предложений (заявок) участников отбора получателей субсидии для предоставления субсидий (далее - отбор) может быть сокращен до 10 календарных дней, следующих за днем размещения объявления о проведении отбора;</w:t>
      </w:r>
    </w:p>
    <w:p w:rsidR="005D68DE" w:rsidRPr="005D68DE" w:rsidRDefault="005D68DE" w:rsidP="005D68D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lastRenderedPageBreak/>
        <w:tab/>
        <w:t>- у участника отбора может быть неисполненная обязанность по уплате налогов, сборов, страховых взносов, пеней, штрафов, процентов,  не превышающая 300,00 тыс. рублей</w:t>
      </w:r>
    </w:p>
    <w:p w:rsidR="005D68DE" w:rsidRPr="005D68DE" w:rsidRDefault="005D68DE" w:rsidP="005D68D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  <w:t>- участник отбора не должен находиться в реестре недобросовестных поставщиков (подрядчиков, исполнителей) в связи с отказом от исполнения  контрактов по причине введения  или мер ограничительного характера;</w:t>
      </w:r>
    </w:p>
    <w:p w:rsidR="005D68DE" w:rsidRPr="005D68DE" w:rsidRDefault="005D68DE" w:rsidP="005D68D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  <w:t>- главный распорядитель вправе принять решение о продлении сроков достижения значений результатов предоставления субсидии (но не более чем на 24 месяца</w:t>
      </w:r>
      <w:proofErr w:type="gramStart"/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)б</w:t>
      </w:r>
      <w:proofErr w:type="gramEnd"/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ез изменения размера субсидии, либо решение    об уменьшении значения результата предоставления субсидии;</w:t>
      </w:r>
    </w:p>
    <w:p w:rsidR="005D68DE" w:rsidRPr="005D68DE" w:rsidRDefault="005D68DE" w:rsidP="005D68D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  <w:t>-  снижение требований к участнику отбора в части привлекаемых им средств внебюджетных источников в объеме с 50 до 30 процентов общей стоимости работ по проведению прикладных научных исследований и (или) экспериментальных разработок;</w:t>
      </w:r>
    </w:p>
    <w:p w:rsidR="005D68DE" w:rsidRPr="005D68DE" w:rsidRDefault="005D68DE" w:rsidP="005D68D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highlight w:val="yellow"/>
          <w:shd w:val="clear" w:color="auto" w:fill="FFFFFF"/>
        </w:rPr>
      </w:pPr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  <w:t xml:space="preserve"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  <w:proofErr w:type="gramStart"/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( </w:t>
      </w:r>
      <w:proofErr w:type="gramEnd"/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в случае, если такие требования предусмотрены правовым актом) и прочее;</w:t>
      </w:r>
    </w:p>
    <w:p w:rsidR="005D68DE" w:rsidRPr="005D68DE" w:rsidRDefault="005D68DE" w:rsidP="005D68DE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highlight w:val="yellow"/>
        </w:rPr>
      </w:pPr>
      <w:r w:rsidRPr="005D68DE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- </w:t>
      </w:r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у участника отбора должна отсутствовать просроченная задолженность по возврату в бюджет </w:t>
      </w:r>
      <w:proofErr w:type="spell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Никулинского</w:t>
      </w:r>
      <w:proofErr w:type="spellEnd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 сельсовета Татарского района Новосибирской области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Никулинского</w:t>
      </w:r>
      <w:proofErr w:type="spellEnd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 сельсовета Татарского района Новосибирской области</w:t>
      </w:r>
      <w:proofErr w:type="gram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 ;</w:t>
      </w:r>
      <w:proofErr w:type="gramEnd"/>
    </w:p>
    <w:p w:rsidR="005D68DE" w:rsidRPr="005D68DE" w:rsidRDefault="005D68DE" w:rsidP="005D68DE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highlight w:val="yellow"/>
        </w:rPr>
      </w:pPr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D68DE" w:rsidRPr="005D68DE" w:rsidRDefault="005D68DE" w:rsidP="005D68DE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highlight w:val="yellow"/>
        </w:rPr>
      </w:pPr>
      <w:proofErr w:type="gram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5D68DE" w:rsidRPr="005D68DE" w:rsidRDefault="005D68DE" w:rsidP="005D68DE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highlight w:val="yellow"/>
        </w:rPr>
      </w:pPr>
      <w:proofErr w:type="gram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lastRenderedPageBreak/>
        <w:t>(или) не предусматривающих раскрытия и предоставления информации при проведении финансовых операций (</w:t>
      </w:r>
      <w:proofErr w:type="spell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офшорные</w:t>
      </w:r>
      <w:proofErr w:type="spellEnd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 зоны</w:t>
      </w:r>
      <w:proofErr w:type="gramEnd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), в совокупности превышает 50 процентов;</w:t>
      </w:r>
    </w:p>
    <w:p w:rsidR="005D68DE" w:rsidRPr="005D68DE" w:rsidRDefault="005D68DE" w:rsidP="005D68DE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highlight w:val="yellow"/>
        </w:rPr>
      </w:pPr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- участник отбора не должен получать средства из бюджета </w:t>
      </w:r>
      <w:proofErr w:type="spell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Никулинского</w:t>
      </w:r>
      <w:proofErr w:type="spellEnd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 сельсовета Татарского района Новосибирской области на основании иных нормативных правовых актов </w:t>
      </w:r>
      <w:proofErr w:type="spell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Никулинского</w:t>
      </w:r>
      <w:proofErr w:type="spellEnd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 сельсовета Татарского района новосибирской области на цели, установленные настоящим Порядком;</w:t>
      </w:r>
    </w:p>
    <w:p w:rsidR="005D68DE" w:rsidRPr="005D68DE" w:rsidRDefault="005D68DE" w:rsidP="005D68DE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highlight w:val="yellow"/>
        </w:rPr>
      </w:pPr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- участник отбора осуществляет свою деятельность на территории </w:t>
      </w:r>
      <w:proofErr w:type="spell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Никулинского</w:t>
      </w:r>
      <w:proofErr w:type="spellEnd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 сельсовета Татарского района Новосибирской области</w:t>
      </w:r>
      <w:proofErr w:type="gramStart"/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 xml:space="preserve"> ;</w:t>
      </w:r>
      <w:proofErr w:type="gramEnd"/>
    </w:p>
    <w:p w:rsidR="005D68DE" w:rsidRPr="005D68DE" w:rsidRDefault="005D68DE" w:rsidP="005D68DE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5D68DE">
        <w:rPr>
          <w:rFonts w:ascii="Arial" w:eastAsia="Andale Sans UI" w:hAnsi="Arial" w:cs="Arial"/>
          <w:kern w:val="2"/>
          <w:sz w:val="24"/>
          <w:szCs w:val="24"/>
          <w:highlight w:val="yellow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</w:t>
      </w:r>
      <w:r w:rsidRPr="005D68DE">
        <w:rPr>
          <w:rFonts w:ascii="Arial" w:eastAsia="Andale Sans UI" w:hAnsi="Arial" w:cs="Arial"/>
          <w:kern w:val="2"/>
          <w:sz w:val="24"/>
          <w:szCs w:val="24"/>
        </w:rPr>
        <w:t>да.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5.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6.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заявку по форме, утвержденной уполномоченным органом;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копии учредительных документов;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копии документов, подтверждающих полномочия руководителя участника отбора;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информацию о программе (проекте);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календарный план по реализации программы (проекта);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lastRenderedPageBreak/>
        <w:t>- 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согласие на обработку персональных данных (для физического лица).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Документы представляются участником отбора на бумажном носителе.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7. Участник отбора вправе по собственному усмотрению представить в уполномоченный орган следующие документы:</w:t>
      </w:r>
    </w:p>
    <w:p w:rsidR="00AF3172" w:rsidRPr="00900721" w:rsidRDefault="00AF3172" w:rsidP="00AF317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копию свидетельства о государственной регистрации юридического лица либо копию 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листа записи Единого государственного реестра юридических лиц/индивидуальных предпринимателей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>;</w:t>
      </w:r>
    </w:p>
    <w:p w:rsidR="00AF3172" w:rsidRPr="00900721" w:rsidRDefault="00AF3172" w:rsidP="00AF317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копия свидетельства о постановке на учет в налоговом органе;</w:t>
      </w:r>
    </w:p>
    <w:p w:rsidR="00AF3172" w:rsidRPr="00900721" w:rsidRDefault="00AF3172" w:rsidP="00AF317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банковские реквизиты юридического лица/индивидуального предпринимателя;</w:t>
      </w:r>
    </w:p>
    <w:p w:rsidR="00AF3172" w:rsidRPr="00900721" w:rsidRDefault="00AF3172" w:rsidP="00AF317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сп</w:t>
      </w: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AF3172" w:rsidRPr="00900721" w:rsidRDefault="00AF3172" w:rsidP="00AF3172">
      <w:pPr>
        <w:widowControl w:val="0"/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выписку из Единого государственного реестра юридических лиц</w:t>
      </w: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/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>индивидуальных предпринимателей.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8. Уполномоченный орган в трехдневный срок со дня принятия решения о проведении отбора размещает объявление о проведении отбора </w:t>
      </w:r>
      <w:r w:rsidRPr="00900721">
        <w:rPr>
          <w:rFonts w:ascii="Arial" w:hAnsi="Arial" w:cs="Arial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на едином </w:t>
      </w:r>
      <w:r w:rsidRPr="00900721">
        <w:rPr>
          <w:rFonts w:ascii="Arial" w:hAnsi="Arial" w:cs="Arial"/>
          <w:color w:val="000000"/>
          <w:kern w:val="2"/>
          <w:sz w:val="24"/>
          <w:szCs w:val="24"/>
          <w:shd w:val="clear" w:color="auto" w:fill="FFFFFF"/>
          <w:lang w:eastAsia="fa-IR" w:bidi="fa-IR"/>
        </w:rPr>
        <w:lastRenderedPageBreak/>
        <w:t xml:space="preserve">портале бюджетной системы Российской Федерации в информационно-телекоммуникационной сети «Интернет» </w:t>
      </w:r>
      <w:r w:rsidRPr="00900721">
        <w:rPr>
          <w:rFonts w:ascii="Arial" w:hAnsi="Arial" w:cs="Arial"/>
          <w:kern w:val="2"/>
          <w:sz w:val="24"/>
          <w:szCs w:val="24"/>
          <w:shd w:val="clear" w:color="auto" w:fill="FFFFFF"/>
          <w:lang w:eastAsia="fa-IR" w:bidi="fa-IR"/>
        </w:rPr>
        <w:t>(http://budget.gov.ru</w:t>
      </w:r>
      <w:r w:rsidRPr="00900721">
        <w:rPr>
          <w:rFonts w:ascii="Arial" w:hAnsi="Arial" w:cs="Arial"/>
          <w:kern w:val="2"/>
          <w:sz w:val="24"/>
          <w:szCs w:val="24"/>
          <w:lang w:eastAsia="fa-IR" w:bidi="fa-IR"/>
        </w:rPr>
        <w:t xml:space="preserve">) </w:t>
      </w:r>
      <w:r w:rsidRPr="00900721">
        <w:rPr>
          <w:rFonts w:ascii="Arial" w:hAnsi="Arial" w:cs="Arial"/>
          <w:color w:val="000000"/>
          <w:kern w:val="2"/>
          <w:sz w:val="24"/>
          <w:szCs w:val="24"/>
          <w:lang w:eastAsia="fa-IR" w:bidi="fa-IR"/>
        </w:rPr>
        <w:t>и на официальном сайте администрации</w:t>
      </w: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900721">
        <w:rPr>
          <w:rFonts w:ascii="Arial" w:hAnsi="Arial" w:cs="Arial"/>
          <w:color w:val="000000"/>
          <w:kern w:val="2"/>
          <w:sz w:val="24"/>
          <w:szCs w:val="24"/>
          <w:lang w:eastAsia="fa-IR" w:bidi="fa-IR"/>
        </w:rPr>
        <w:t>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Объявление о проведении отбора содержит: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цели предоставления субсидии;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сайт в информационно-телек</w:t>
      </w: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оммуникационной сети «Интернет», на котором обеспечивается проведение отбора;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- критерии к участникам отбора в соответствии с пунктом 9 настоящего Порядка;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>ми отбора;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определяющий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правила рассмотрения и оценки предложений (заявок) участников отбора;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срок подписания соглашения о предоставлении субсидии;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- условия признания получателя субсидии 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уклонившимся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от заключения соглашения;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- дата размещения результатов отбора на официальном сайте уполномоченного органа в информационно-телекоммуникационной сети 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lastRenderedPageBreak/>
        <w:t>«Интернет».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9. Уполномоченный орган: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Заявки, прошитые и пронумерованные с описью, предоставляются:</w:t>
      </w:r>
    </w:p>
    <w:p w:rsidR="00AF3172" w:rsidRPr="00900721" w:rsidRDefault="00AF3172" w:rsidP="00AF3172">
      <w:pPr>
        <w:widowControl w:val="0"/>
        <w:suppressAutoHyphens/>
        <w:ind w:firstLine="709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в администрацию по адресу: 632105, Новосибирская область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,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Татарский район, село Никулино, пер Кооперативный, 2;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10.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- регистрация в установленном действующим законодательством порядке и осуществление на территории 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Никулинского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сельсовета Татарского района Новосибирской области видов деятельности; 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соответствие сферы реализации проекта получателя субсидии (гранта) цели её предоставления;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- обеспечение получателем субсидии (гранта)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софинансирования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проекта в размере не менее 10 процентов от общей стоимости проекта.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lastRenderedPageBreak/>
        <w:t>11. Участник отбора имеет право отозвать предложение (заявку) в любое время до истечения срока завершения отбора.</w:t>
      </w:r>
    </w:p>
    <w:p w:rsidR="00AF3172" w:rsidRPr="00AF3172" w:rsidRDefault="00AF3172" w:rsidP="00AF317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kern w:val="2"/>
          <w:sz w:val="24"/>
          <w:szCs w:val="24"/>
          <w:lang w:eastAsia="fa-IR" w:bidi="fa-IR"/>
        </w:rPr>
      </w:pPr>
      <w:r w:rsidRPr="00AF3172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12. </w:t>
      </w:r>
      <w:r w:rsidRPr="00AF3172">
        <w:rPr>
          <w:rFonts w:ascii="Arial" w:eastAsia="Times New Roman CYR" w:hAnsi="Arial" w:cs="Arial"/>
          <w:kern w:val="2"/>
          <w:sz w:val="24"/>
          <w:szCs w:val="24"/>
          <w:lang w:eastAsia="fa-IR" w:bidi="fa-IR"/>
        </w:rPr>
        <w:t>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AF3172" w:rsidRPr="00AF3172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F3172">
        <w:rPr>
          <w:rFonts w:ascii="Arial" w:eastAsia="Andale Sans UI" w:hAnsi="Arial" w:cs="Arial"/>
          <w:kern w:val="2"/>
          <w:sz w:val="24"/>
          <w:szCs w:val="24"/>
        </w:rPr>
        <w:t>- несоответствие участника отбора требованиям, установленным в пункте 4 настоящего Порядка;</w:t>
      </w:r>
    </w:p>
    <w:p w:rsidR="00AF3172" w:rsidRPr="00AF3172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F3172">
        <w:rPr>
          <w:rFonts w:ascii="Arial" w:eastAsia="Andale Sans UI" w:hAnsi="Arial" w:cs="Arial"/>
          <w:kern w:val="2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AF3172" w:rsidRPr="00AF3172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F3172">
        <w:rPr>
          <w:rFonts w:ascii="Arial" w:eastAsia="Andale Sans UI" w:hAnsi="Arial" w:cs="Arial"/>
          <w:kern w:val="2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F3172" w:rsidRPr="00AF3172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AF3172">
        <w:rPr>
          <w:rFonts w:ascii="Arial" w:eastAsia="Andale Sans UI" w:hAnsi="Arial" w:cs="Arial"/>
          <w:kern w:val="2"/>
          <w:sz w:val="24"/>
          <w:szCs w:val="24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13.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14. Рассмотрение предложений (заявок) осуществляется по адресу: Новосибирская область, Татарский район, село Никулино, пер</w:t>
      </w: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.К</w:t>
      </w:r>
      <w:proofErr w:type="gram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ооперативный, 2.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15.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дата, время и место проведения рассмотрения предложений (заявок);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900721">
        <w:rPr>
          <w:rFonts w:ascii="Arial" w:hAnsi="Arial" w:cs="Arial"/>
          <w:color w:val="000000"/>
          <w:kern w:val="2"/>
          <w:sz w:val="24"/>
          <w:szCs w:val="24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900721">
        <w:rPr>
          <w:rFonts w:ascii="Arial" w:hAnsi="Arial" w:cs="Arial"/>
          <w:i/>
          <w:kern w:val="2"/>
          <w:sz w:val="24"/>
          <w:szCs w:val="24"/>
          <w:shd w:val="clear" w:color="auto" w:fill="FFFFFF"/>
          <w:lang w:eastAsia="fa-IR" w:bidi="fa-IR"/>
        </w:rPr>
        <w:t>(</w:t>
      </w:r>
      <w:r w:rsidRPr="00900721">
        <w:rPr>
          <w:rFonts w:ascii="Arial" w:hAnsi="Arial" w:cs="Arial"/>
          <w:kern w:val="2"/>
          <w:sz w:val="24"/>
          <w:szCs w:val="24"/>
          <w:shd w:val="clear" w:color="auto" w:fill="FFFFFF"/>
          <w:lang w:eastAsia="fa-IR" w:bidi="fa-IR"/>
        </w:rPr>
        <w:t>http://budget.gov.ru</w:t>
      </w:r>
      <w:r w:rsidRPr="00900721">
        <w:rPr>
          <w:rFonts w:ascii="Arial" w:hAnsi="Arial" w:cs="Arial"/>
          <w:kern w:val="2"/>
          <w:sz w:val="24"/>
          <w:szCs w:val="24"/>
          <w:lang w:eastAsia="fa-IR" w:bidi="fa-IR"/>
        </w:rPr>
        <w:t>)</w:t>
      </w:r>
      <w:r w:rsidRPr="00900721">
        <w:rPr>
          <w:rFonts w:ascii="Arial" w:hAnsi="Arial" w:cs="Arial"/>
          <w:color w:val="000000"/>
          <w:kern w:val="2"/>
          <w:sz w:val="24"/>
          <w:szCs w:val="24"/>
          <w:lang w:eastAsia="fa-IR" w:bidi="fa-IR"/>
        </w:rPr>
        <w:t xml:space="preserve"> и на официальном сайте администрации.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16.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</w:t>
      </w: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lastRenderedPageBreak/>
        <w:t>субсидии.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соглашении предусматриваются: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размер субсидии, ее целевое назначение;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порядок и сроки ее перечисления;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значение результата предоставления субсидии;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виды расходов, связанных с организацией и проведением мероприятия;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порядок и сроки возврата субсидии (остатков субсидии);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недостижении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ых в пункте 2 на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AF3172" w:rsidRPr="00900721" w:rsidRDefault="00AF3172" w:rsidP="00AF3172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900721">
        <w:rPr>
          <w:rFonts w:ascii="Arial" w:hAnsi="Arial" w:cs="Arial"/>
        </w:rPr>
        <w:t xml:space="preserve">17. </w:t>
      </w:r>
      <w:proofErr w:type="gramStart"/>
      <w:r w:rsidRPr="00900721">
        <w:rPr>
          <w:rFonts w:ascii="Arial" w:hAnsi="Arial" w:cs="Arial"/>
          <w:color w:val="000000"/>
        </w:rPr>
        <w:t xml:space="preserve">Результаты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</w:t>
      </w:r>
      <w:r w:rsidRPr="00900721">
        <w:rPr>
          <w:rFonts w:ascii="Arial" w:hAnsi="Arial" w:cs="Arial"/>
          <w:color w:val="000000"/>
        </w:rPr>
        <w:lastRenderedPageBreak/>
        <w:t>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bookmarkStart w:id="0" w:name="l122"/>
      <w:bookmarkStart w:id="1" w:name="l208"/>
      <w:bookmarkEnd w:id="0"/>
      <w:bookmarkEnd w:id="1"/>
      <w:r w:rsidRPr="00900721">
        <w:rPr>
          <w:rFonts w:ascii="Arial" w:hAnsi="Arial" w:cs="Arial"/>
          <w:color w:val="000000"/>
        </w:rPr>
        <w:t> </w:t>
      </w:r>
      <w:proofErr w:type="gramEnd"/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r w:rsidRPr="009007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00721">
        <w:rPr>
          <w:rFonts w:ascii="Arial" w:hAnsi="Arial" w:cs="Arial"/>
          <w:color w:val="000000"/>
          <w:sz w:val="24"/>
          <w:szCs w:val="24"/>
        </w:rPr>
        <w:t>Результаты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(в случае, если субсидия предоставляется в целях реализации такого проекта, программы), и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(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>Приложение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1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br/>
        <w:t>к Порядку)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.</w:t>
      </w:r>
      <w:proofErr w:type="gramEnd"/>
    </w:p>
    <w:p w:rsidR="00AF3172" w:rsidRPr="00900721" w:rsidRDefault="00AF3172" w:rsidP="00AF31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  <w:r w:rsidRPr="00900721">
        <w:rPr>
          <w:rFonts w:ascii="Arial" w:hAnsi="Arial" w:cs="Arial"/>
          <w:color w:val="000000"/>
        </w:rPr>
        <w:t xml:space="preserve">18. </w:t>
      </w:r>
      <w:proofErr w:type="gramStart"/>
      <w:r w:rsidRPr="00900721">
        <w:rPr>
          <w:rFonts w:ascii="Arial" w:hAnsi="Arial" w:cs="Arial"/>
          <w:color w:val="000000"/>
        </w:rPr>
        <w:t>Требования к отчетности предусматривают определение порядка и сроков представления получателем субсидии отчетности о достижении значений результатов и показателей, (при установлении таких показателей), об осуществлении расходов, источником финансового обеспечения которых является субсидия (но не реже одного раза в квартал), по формам, определенным типовыми формами соглашений, установленными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</w:t>
      </w:r>
      <w:proofErr w:type="gramEnd"/>
      <w:r w:rsidRPr="00900721">
        <w:rPr>
          <w:rFonts w:ascii="Arial" w:hAnsi="Arial" w:cs="Arial"/>
          <w:color w:val="000000"/>
        </w:rPr>
        <w:t xml:space="preserve"> вида субсидии, 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bookmarkStart w:id="2" w:name="100102"/>
      <w:bookmarkEnd w:id="2"/>
      <w:r w:rsidRPr="00900721">
        <w:rPr>
          <w:rFonts w:ascii="Arial" w:hAnsi="Arial" w:cs="Arial"/>
          <w:color w:val="000000"/>
          <w:sz w:val="24"/>
          <w:szCs w:val="24"/>
        </w:rPr>
        <w:t>Требование о представлении отчетности об осуществлении расходов, источником финансового обеспечения которых является субсидия, предоставляемая в соответствии с </w:t>
      </w:r>
      <w:hyperlink r:id="rId5" w:anchor="103575" w:history="1">
        <w:r w:rsidRPr="00900721">
          <w:rPr>
            <w:rStyle w:val="a7"/>
            <w:rFonts w:ascii="Arial" w:hAnsi="Arial" w:cs="Arial"/>
            <w:color w:val="005EA5"/>
            <w:sz w:val="24"/>
            <w:szCs w:val="24"/>
            <w:bdr w:val="none" w:sz="0" w:space="0" w:color="auto" w:frame="1"/>
          </w:rPr>
          <w:t>пунктом 2 статьи 78.1</w:t>
        </w:r>
      </w:hyperlink>
      <w:r w:rsidRPr="00900721">
        <w:rPr>
          <w:rFonts w:ascii="Arial" w:hAnsi="Arial" w:cs="Arial"/>
          <w:color w:val="000000"/>
          <w:sz w:val="24"/>
          <w:szCs w:val="24"/>
        </w:rPr>
        <w:t> Бюджетного кодекса Российской Федерации, устанавливается в правовом акте при необходимости (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>Приложение 2 к Порядку).</w:t>
      </w:r>
    </w:p>
    <w:p w:rsidR="00AF3172" w:rsidRPr="00900721" w:rsidRDefault="00AF3172" w:rsidP="00AF3172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i/>
          <w:iCs/>
          <w:color w:val="000000"/>
          <w:kern w:val="2"/>
          <w:sz w:val="24"/>
          <w:szCs w:val="24"/>
          <w:u w:val="single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19. Направления расходов, на финансовое обеспечение которых предоставляется субсидия: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1) оплату труда физических лиц, участвующих в реализации проектов;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2) оплату товаров, работ, услуг, необходимых для реализации проектов;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 xml:space="preserve">3) арендную плату или затраты на содержание помещений; 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color w:val="000000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5) прочие расходы, непосредственно связанные с осуществлением мероприятий проекта.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20. Размер предоставляемой субсидии определяется формуле.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21. Уполномоченный орган перечисляет субсидию на расчетный счет </w:t>
      </w: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lastRenderedPageBreak/>
        <w:t>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22. Основаниями для отказа в предоставлении субсидии получателю субсидии являются: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несоответствие представленных получателем субсидии документов требованиям, установленны</w:t>
      </w:r>
      <w:r w:rsidRPr="00900721">
        <w:rPr>
          <w:rFonts w:ascii="Arial" w:eastAsia="Andale Sans UI" w:hAnsi="Arial" w:cs="Arial"/>
          <w:color w:val="000000"/>
          <w:kern w:val="2"/>
          <w:sz w:val="24"/>
          <w:szCs w:val="24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>в;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23.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24. Субсидия подлежит возврату получателем субсидии в бюджет </w:t>
      </w:r>
      <w:proofErr w:type="spellStart"/>
      <w:r w:rsidRPr="00900721">
        <w:rPr>
          <w:rFonts w:ascii="Arial" w:hAnsi="Arial" w:cs="Arial"/>
          <w:color w:val="252525"/>
          <w:kern w:val="2"/>
          <w:sz w:val="24"/>
          <w:szCs w:val="24"/>
          <w:lang w:eastAsia="fa-IR" w:bidi="fa-IR"/>
        </w:rPr>
        <w:t>Никулинского</w:t>
      </w:r>
      <w:proofErr w:type="spellEnd"/>
      <w:r w:rsidRPr="00900721">
        <w:rPr>
          <w:rFonts w:ascii="Arial" w:hAnsi="Arial" w:cs="Arial"/>
          <w:color w:val="252525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</w:t>
      </w: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в течение 30 рабочих дней со дня принятия решения о ее возврате в случаях: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нецелевого использования средств субсидии;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-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недостижения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результата предоставления субсидии.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proofErr w:type="spell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Никулинского</w:t>
      </w:r>
      <w:proofErr w:type="spell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в 30-дневный срок, исчисляемый в рабочих днях, со дня получения требования уполномоченного органа:</w:t>
      </w:r>
      <w:proofErr w:type="gramEnd"/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в полном объеме: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lastRenderedPageBreak/>
        <w:t>за недостигнутое значение результата предоставления субсидии;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в объеме использованной не по целевому назначению субсидии:</w:t>
      </w:r>
    </w:p>
    <w:p w:rsidR="00AF3172" w:rsidRPr="00900721" w:rsidRDefault="00AF3172" w:rsidP="00AF317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в случае выявления нецелевого использования средств субсидии.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25.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proofErr w:type="spell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Никулинского</w:t>
      </w:r>
      <w:proofErr w:type="spell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</w:t>
      </w:r>
      <w:r w:rsidRPr="00900721">
        <w:rPr>
          <w:rFonts w:ascii="Arial" w:hAnsi="Arial" w:cs="Arial"/>
          <w:color w:val="252525"/>
          <w:kern w:val="2"/>
          <w:sz w:val="24"/>
          <w:szCs w:val="24"/>
          <w:lang w:eastAsia="fa-IR" w:bidi="fa-IR"/>
        </w:rPr>
        <w:t xml:space="preserve"> </w:t>
      </w: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до 1 февраля года, следующего </w:t>
      </w: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за</w:t>
      </w:r>
      <w:proofErr w:type="gram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отчетным.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26.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дств в б</w:t>
      </w:r>
      <w:proofErr w:type="gram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юджете </w:t>
      </w:r>
      <w:proofErr w:type="spell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Никулинского</w:t>
      </w:r>
      <w:proofErr w:type="spellEnd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 xml:space="preserve"> сельсовета Татарского района Новосибирской области в установленном законодательством порядке.</w:t>
      </w:r>
    </w:p>
    <w:p w:rsidR="00AF3172" w:rsidRPr="00900721" w:rsidRDefault="00AF3172" w:rsidP="00AF3172">
      <w:pPr>
        <w:widowControl w:val="0"/>
        <w:suppressAutoHyphens/>
        <w:autoSpaceDE w:val="0"/>
        <w:ind w:firstLine="709"/>
        <w:jc w:val="both"/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27. 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</w:t>
      </w:r>
      <w:proofErr w:type="gramStart"/>
      <w:r w:rsidRPr="00900721">
        <w:rPr>
          <w:rFonts w:ascii="Arial" w:eastAsia="Times New Roman CYR" w:hAnsi="Arial" w:cs="Arial"/>
          <w:color w:val="000000"/>
          <w:kern w:val="2"/>
          <w:sz w:val="24"/>
          <w:szCs w:val="24"/>
          <w:lang w:eastAsia="fa-IR" w:bidi="fa-IR"/>
        </w:rPr>
        <w:t>.»</w:t>
      </w:r>
      <w:proofErr w:type="gramEnd"/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  <w:r w:rsidRPr="00900721"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  <w:t xml:space="preserve"> 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100" w:lineRule="atLeast"/>
        <w:jc w:val="right"/>
        <w:rPr>
          <w:rFonts w:ascii="Arial" w:eastAsia="Times New Roman" w:hAnsi="Arial" w:cs="Arial"/>
          <w:color w:val="000000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Приложение 1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br/>
        <w:t xml:space="preserve">к Порядку </w:t>
      </w: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rial" w:hAnsi="Arial" w:cs="Arial"/>
          <w:b/>
          <w:bCs/>
          <w:color w:val="26282F"/>
          <w:kern w:val="2"/>
          <w:sz w:val="24"/>
          <w:szCs w:val="24"/>
        </w:rPr>
        <w:t>Форма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before="108" w:after="108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</w:pPr>
      <w:r w:rsidRPr="00900721"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  <w:t>ОТЧЕТ</w:t>
      </w:r>
      <w:r w:rsidRPr="00900721"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  <w:br/>
        <w:t xml:space="preserve">о достижении результата предоставления субсидии из бюджета </w:t>
      </w:r>
      <w:proofErr w:type="spellStart"/>
      <w:r w:rsidRPr="00900721"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  <w:t>Никулинского</w:t>
      </w:r>
      <w:proofErr w:type="spellEnd"/>
      <w:r w:rsidRPr="00900721"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  <w:t xml:space="preserve"> сельсовета Татарского района Новосибирской области на финансовое обеспечение затрат, связанных с реализацией проектов</w:t>
      </w:r>
      <w:r w:rsidRPr="00900721">
        <w:rPr>
          <w:rFonts w:ascii="Arial" w:eastAsia="Andale Sans UI" w:hAnsi="Arial" w:cs="Arial"/>
          <w:bCs/>
          <w:kern w:val="2"/>
          <w:sz w:val="24"/>
          <w:szCs w:val="24"/>
          <w:lang w:eastAsia="zh-CN"/>
        </w:rPr>
        <w:br/>
        <w:t>на «___»__________ 20___ года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Наименование получателя субсидии: ______________________________.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Срок представления: не позднее 15 января года, следующего за годом предоставления субсидии.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709"/>
        <w:gridCol w:w="1844"/>
        <w:gridCol w:w="2695"/>
        <w:gridCol w:w="2412"/>
        <w:gridCol w:w="1985"/>
      </w:tblGrid>
      <w:tr w:rsidR="00AF3172" w:rsidRPr="00900721" w:rsidTr="00AF317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№</w:t>
            </w: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</w:t>
            </w: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Наи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м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енование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Плановое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значение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Фактическое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значение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Причина</w:t>
            </w:r>
            <w:proofErr w:type="spellEnd"/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отклонения</w:t>
            </w:r>
            <w:proofErr w:type="spellEnd"/>
          </w:p>
        </w:tc>
      </w:tr>
      <w:tr w:rsidR="00AF3172" w:rsidRPr="00900721" w:rsidTr="00AF3172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val="en-US" w:eastAsia="zh-CN"/>
        </w:rPr>
      </w:pPr>
      <w:proofErr w:type="spell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Руководитель</w:t>
      </w:r>
      <w:proofErr w:type="spell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получателя</w:t>
      </w:r>
      <w:proofErr w:type="spell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субсидии</w:t>
      </w:r>
      <w:proofErr w:type="spell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___________ _________ ________________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                                 </w:t>
      </w: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</w:t>
      </w:r>
      <w:proofErr w:type="gramStart"/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>(должность)      (подпись)         (расшифровка</w:t>
      </w:r>
      <w:proofErr w:type="gramEnd"/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                                                                                             подписи)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>Исполнитель _____________  ____________________________  _____________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(должность)                                (Ф.И.О.)                                   (телефон)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>«___»_________ 20___ г.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val="de-DE" w:eastAsia="fa-IR" w:bidi="fa-IR"/>
        </w:rPr>
      </w:pPr>
      <w:r w:rsidRPr="00900721">
        <w:rPr>
          <w:rFonts w:ascii="Arial" w:eastAsia="Andale Sans UI" w:hAnsi="Arial" w:cs="Arial"/>
          <w:kern w:val="2"/>
          <w:sz w:val="24"/>
          <w:szCs w:val="24"/>
          <w:lang w:eastAsia="fa-IR" w:bidi="fa-IR"/>
        </w:rPr>
        <w:t>Приложение</w:t>
      </w:r>
      <w:r w:rsidRPr="00900721">
        <w:rPr>
          <w:rFonts w:ascii="Arial" w:eastAsia="Andale Sans UI" w:hAnsi="Arial" w:cs="Arial"/>
          <w:kern w:val="2"/>
          <w:sz w:val="24"/>
          <w:szCs w:val="24"/>
          <w:lang w:val="de-DE" w:eastAsia="fa-IR" w:bidi="fa-IR"/>
        </w:rPr>
        <w:t xml:space="preserve"> 2</w:t>
      </w:r>
    </w:p>
    <w:p w:rsidR="00AF3172" w:rsidRPr="00900721" w:rsidRDefault="00AF3172" w:rsidP="00AF3172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к Порядку 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rial" w:hAnsi="Arial" w:cs="Arial"/>
          <w:b/>
          <w:bCs/>
          <w:color w:val="26282F"/>
          <w:kern w:val="2"/>
          <w:sz w:val="24"/>
          <w:szCs w:val="24"/>
        </w:rPr>
        <w:t>Форма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before="108" w:after="108" w:line="240" w:lineRule="auto"/>
        <w:jc w:val="center"/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</w:pPr>
      <w:r w:rsidRPr="00900721"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  <w:t>ОТЧЕТ</w:t>
      </w:r>
      <w:r w:rsidRPr="00900721"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  <w:br/>
        <w:t xml:space="preserve">о расходах, источником финансового обеспечения которых является субсидия из бюджета </w:t>
      </w:r>
      <w:proofErr w:type="spellStart"/>
      <w:r w:rsidRPr="00900721">
        <w:rPr>
          <w:rFonts w:ascii="Arial" w:eastAsia="Andale Sans UI" w:hAnsi="Arial" w:cs="Arial"/>
          <w:b/>
          <w:bCs/>
          <w:kern w:val="2"/>
          <w:sz w:val="24"/>
          <w:szCs w:val="24"/>
          <w:shd w:val="clear" w:color="auto" w:fill="FFFFFF"/>
          <w:lang w:eastAsia="zh-CN"/>
        </w:rPr>
        <w:t>Никулинского</w:t>
      </w:r>
      <w:proofErr w:type="spellEnd"/>
      <w:r w:rsidRPr="00900721">
        <w:rPr>
          <w:rFonts w:ascii="Arial" w:eastAsia="Andale Sans UI" w:hAnsi="Arial" w:cs="Arial"/>
          <w:b/>
          <w:bCs/>
          <w:kern w:val="2"/>
          <w:sz w:val="24"/>
          <w:szCs w:val="24"/>
          <w:shd w:val="clear" w:color="auto" w:fill="FFFFFF"/>
          <w:lang w:eastAsia="zh-CN"/>
        </w:rPr>
        <w:t xml:space="preserve"> сельсовета Татарского района Новосибирской области</w:t>
      </w:r>
      <w:r w:rsidRPr="00900721"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  <w:t xml:space="preserve"> на финансовое обеспечение затрат, связанных с реализацией проектов</w:t>
      </w:r>
      <w:r w:rsidRPr="00900721"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900721">
        <w:rPr>
          <w:rFonts w:ascii="Arial" w:eastAsia="Andale Sans UI" w:hAnsi="Arial" w:cs="Arial"/>
          <w:b/>
          <w:bCs/>
          <w:kern w:val="2"/>
          <w:sz w:val="24"/>
          <w:szCs w:val="24"/>
          <w:lang w:eastAsia="zh-CN"/>
        </w:rPr>
        <w:br/>
        <w:t>на «___»_________ 20___ года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Andale Sans UI" w:hAnsi="Arial" w:cs="Arial"/>
          <w:kern w:val="2"/>
          <w:sz w:val="24"/>
          <w:szCs w:val="24"/>
          <w:lang w:eastAsia="zh-CN"/>
        </w:rPr>
        <w:t>Наименование получателя субсидии _____________________________________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Andale Sans UI" w:hAnsi="Arial" w:cs="Arial"/>
          <w:kern w:val="2"/>
          <w:sz w:val="24"/>
          <w:szCs w:val="24"/>
          <w:lang w:eastAsia="zh-CN"/>
        </w:rPr>
        <w:t>Периодичность: ______________________________________________________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Andale Sans UI" w:hAnsi="Arial" w:cs="Arial"/>
          <w:kern w:val="2"/>
          <w:sz w:val="24"/>
          <w:szCs w:val="24"/>
          <w:lang w:eastAsia="zh-CN"/>
        </w:rPr>
        <w:t>Единица измерения: рубль (с точностью до второго десятичного знака)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8221"/>
        <w:gridCol w:w="1559"/>
      </w:tblGrid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Наименование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Сумма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за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отчетный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период</w:t>
            </w:r>
            <w:proofErr w:type="spellEnd"/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Остаток субсидии на начало года,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потребность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в котором подтверждена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подлежащий возврату в бюджет </w:t>
            </w:r>
            <w:r w:rsidRPr="00900721">
              <w:rPr>
                <w:rFonts w:ascii="Arial" w:eastAsia="Times New Roman" w:hAnsi="Arial" w:cs="Arial"/>
                <w:color w:val="252525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Поступило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средств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из бюджета сельского поселения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дебиторской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задолженности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прошлых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lastRenderedPageBreak/>
              <w:t>Выплаты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по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расходам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выплаты персоналу,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закупка работ и услуг,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выбытие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со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счетов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перечисление сре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дств в ц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иные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выплаты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выплаты по окончательным расчетам,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из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них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возвращено в бюджет </w:t>
            </w:r>
            <w:r w:rsidRPr="00900721">
              <w:rPr>
                <w:rFonts w:ascii="Arial" w:eastAsia="Times New Roman" w:hAnsi="Arial" w:cs="Arial"/>
                <w:color w:val="252525"/>
                <w:kern w:val="2"/>
                <w:sz w:val="24"/>
                <w:szCs w:val="24"/>
                <w:lang w:eastAsia="zh-CN"/>
              </w:rPr>
              <w:t>муниципального образования</w:t>
            </w: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израсходованных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не по целевому назначению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результате применения штрафных санкций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Остаток субсидии на конец отчетного периода,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в том числе:</w:t>
            </w: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требуется в направлении 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>на те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  <w:t xml:space="preserve"> же цели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eastAsia="zh-CN"/>
              </w:rPr>
            </w:pPr>
          </w:p>
        </w:tc>
      </w:tr>
      <w:tr w:rsidR="00AF3172" w:rsidRPr="00900721" w:rsidTr="00AF3172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подлежит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  <w:t>возврату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3172" w:rsidRPr="00900721" w:rsidRDefault="00AF3172" w:rsidP="00AF3172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Руководитель</w:t>
      </w:r>
      <w:proofErr w:type="spell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получателя</w:t>
      </w:r>
      <w:proofErr w:type="spell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субсидии</w:t>
      </w:r>
      <w:proofErr w:type="spell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___________ _________ ________________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val="en-US"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                                 </w:t>
      </w: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  </w:t>
      </w:r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(</w:t>
      </w:r>
      <w:proofErr w:type="spellStart"/>
      <w:proofErr w:type="gram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должность</w:t>
      </w:r>
      <w:proofErr w:type="spellEnd"/>
      <w:proofErr w:type="gram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) </w:t>
      </w: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</w:t>
      </w:r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(</w:t>
      </w:r>
      <w:proofErr w:type="spellStart"/>
      <w:proofErr w:type="gram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подпись</w:t>
      </w:r>
      <w:proofErr w:type="spellEnd"/>
      <w:proofErr w:type="gram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)   </w:t>
      </w: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</w:t>
      </w:r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(</w:t>
      </w:r>
      <w:proofErr w:type="spellStart"/>
      <w:proofErr w:type="gram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расшифровка</w:t>
      </w:r>
      <w:proofErr w:type="spellEnd"/>
      <w:proofErr w:type="gramEnd"/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val="en-US"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                                                            </w:t>
      </w: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                                            </w:t>
      </w:r>
      <w:proofErr w:type="spellStart"/>
      <w:proofErr w:type="gram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подписи</w:t>
      </w:r>
      <w:proofErr w:type="spellEnd"/>
      <w:proofErr w:type="gram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)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Courier New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</w:t>
      </w:r>
      <w:proofErr w:type="spell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Исполнитель</w:t>
      </w:r>
      <w:proofErr w:type="spell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 xml:space="preserve"> ____________</w:t>
      </w:r>
      <w:proofErr w:type="gramStart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_  _</w:t>
      </w:r>
      <w:proofErr w:type="gramEnd"/>
      <w:r w:rsidRPr="00900721">
        <w:rPr>
          <w:rFonts w:ascii="Arial" w:eastAsia="Courier New" w:hAnsi="Arial" w:cs="Arial"/>
          <w:kern w:val="2"/>
          <w:sz w:val="24"/>
          <w:szCs w:val="24"/>
          <w:lang w:val="en-US" w:eastAsia="zh-CN"/>
        </w:rPr>
        <w:t>___________________________  _____________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                                  (должность)                                 (Ф.И.О.)                                (телефон)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900721">
        <w:rPr>
          <w:rFonts w:ascii="Arial" w:eastAsia="Courier New" w:hAnsi="Arial" w:cs="Arial"/>
          <w:kern w:val="2"/>
          <w:sz w:val="24"/>
          <w:szCs w:val="24"/>
          <w:lang w:eastAsia="zh-CN"/>
        </w:rPr>
        <w:t xml:space="preserve"> «___»_________ 20___ г.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Приложение 3</w:t>
      </w:r>
    </w:p>
    <w:p w:rsidR="00AF3172" w:rsidRPr="00900721" w:rsidRDefault="00AF3172" w:rsidP="00AF3172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к Порядку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 xml:space="preserve">ФОРМА 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заявки (кроме физических лиц)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 xml:space="preserve">на предоставление гранта на реализацию проектов 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Регистрационный №____________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Дата приема__________________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1. Сведения о заявителе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1560"/>
        <w:gridCol w:w="5015"/>
      </w:tblGrid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Полное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Краткое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краткое наименование организации в соответствии с Уставом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Юридический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Фактический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адрес в форме: почтовый индекс, субъект РФ, город (село), улица, № дома, </w:t>
            </w: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№ офиса</w:t>
            </w:r>
            <w:proofErr w:type="gramEnd"/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Руководитель организации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Дата регистрации в качестве юридического лица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ОГРН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ИНН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Сайт в сети Интернет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адрес организации в сети Интернет (при наличии)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дств гр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анта из бюджета Поселения</w:t>
            </w:r>
          </w:p>
        </w:tc>
      </w:tr>
    </w:tbl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9"/>
        <w:gridCol w:w="630"/>
        <w:gridCol w:w="929"/>
        <w:gridCol w:w="1739"/>
        <w:gridCol w:w="279"/>
        <w:gridCol w:w="2928"/>
        <w:gridCol w:w="402"/>
      </w:tblGrid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Название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900721">
              <w:rPr>
                <w:rFonts w:ascii="Arial" w:eastAsia="Andale Sans UI" w:hAnsi="Arial" w:cs="Arial"/>
                <w:b/>
                <w:kern w:val="2"/>
                <w:sz w:val="24"/>
                <w:szCs w:val="24"/>
              </w:rPr>
              <w:t xml:space="preserve"> </w:t>
            </w: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сумму гранта в рублях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Собственные средства организации (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софинансирование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),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Доля собственных средств (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дств в пр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оцентах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место, территорию в пределах  Сельского поселения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Никулинского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, где предполагается реализация Проекта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количество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, 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пользующихся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AF3172" w:rsidRPr="00900721" w:rsidTr="00AF3172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AF3172" w:rsidRPr="00900721" w:rsidTr="00AF3172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Ф.И.О.</w:t>
            </w:r>
          </w:p>
        </w:tc>
      </w:tr>
      <w:tr w:rsidR="00AF3172" w:rsidRPr="00900721" w:rsidTr="00AF3172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Ф.И.О.</w:t>
            </w:r>
          </w:p>
        </w:tc>
      </w:tr>
    </w:tbl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               М.П.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3. Сведения о Проекте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I. Аннотация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Краткое изложение проекта (не более 1 страницы)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II. Обоснование актуальности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Никулинского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 сельского поселения и целевой аудитории (не более 1 страницы).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lastRenderedPageBreak/>
        <w:t>III. Цель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IV. Задачи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Перечислите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задаче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>: каким образом они будут выполнены, кем, с помощью каких ресурсов.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VI. Календарный план-график реализации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097"/>
        <w:gridCol w:w="3047"/>
        <w:gridCol w:w="3169"/>
        <w:gridCol w:w="2192"/>
      </w:tblGrid>
      <w:tr w:rsidR="00AF3172" w:rsidRPr="00900721" w:rsidTr="00AF3172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Комментарии</w:t>
            </w:r>
          </w:p>
        </w:tc>
      </w:tr>
      <w:tr w:rsidR="00AF3172" w:rsidRPr="00900721" w:rsidTr="00AF3172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AF3172" w:rsidRPr="00900721" w:rsidTr="00AF3172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bCs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 xml:space="preserve"> 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VII. Результаты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Количественные: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количество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благополучателей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>, участников мероприятий и т.п.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Качественные: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какие положительные изменения произойдут благодаря реализации Проекта.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Никулинского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и т.д.).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VIII. Дальнейшее развитие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Как и за 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счет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IX. Смета расходов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1). Оплата труда штатных сотрудников проекта: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1"/>
        <w:gridCol w:w="1791"/>
        <w:gridCol w:w="1177"/>
        <w:gridCol w:w="1441"/>
        <w:gridCol w:w="827"/>
        <w:gridCol w:w="939"/>
        <w:gridCol w:w="1266"/>
        <w:gridCol w:w="1513"/>
      </w:tblGrid>
      <w:tr w:rsidR="00AF3172" w:rsidRPr="00900721" w:rsidTr="00AF317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Бухгалтер Проекта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304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2). Оплата труда консультантов и привлеченных специалистов: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342"/>
        <w:gridCol w:w="1654"/>
        <w:gridCol w:w="1239"/>
        <w:gridCol w:w="964"/>
        <w:gridCol w:w="1239"/>
        <w:gridCol w:w="1515"/>
      </w:tblGrid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Кол-во, час</w:t>
            </w:r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 /</w:t>
            </w:r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</w:t>
            </w:r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720"/>
        <w:gridCol w:w="1209"/>
        <w:gridCol w:w="1283"/>
        <w:gridCol w:w="1226"/>
        <w:gridCol w:w="1515"/>
      </w:tblGrid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Ставка,</w:t>
            </w:r>
          </w:p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Всего, </w:t>
            </w:r>
          </w:p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2. Расходные материалы, канцелярские принадлежности: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47"/>
        <w:gridCol w:w="3577"/>
        <w:gridCol w:w="823"/>
        <w:gridCol w:w="962"/>
        <w:gridCol w:w="852"/>
        <w:gridCol w:w="1235"/>
        <w:gridCol w:w="1509"/>
      </w:tblGrid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AF3172" w:rsidRPr="00900721" w:rsidTr="00AF317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3. Связь и коммуникации: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Стоимость, руб./мес./</w:t>
            </w:r>
          </w:p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  <w:r w:rsidRPr="009007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4. Транспортные расходы (оплата проезда и ГСМ):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5. Расходы на проведение мероприятий: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AF3172" w:rsidRPr="00900721" w:rsidTr="00AF3172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Кол-во, чел./часов/</w:t>
            </w:r>
          </w:p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6. Услуги банка: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86"/>
        <w:gridCol w:w="3509"/>
        <w:gridCol w:w="1901"/>
        <w:gridCol w:w="1608"/>
        <w:gridCol w:w="1901"/>
      </w:tblGrid>
      <w:tr w:rsidR="00AF3172" w:rsidRPr="00900721" w:rsidTr="00AF3172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7. Иные статьи расходов: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AF3172" w:rsidRPr="00900721" w:rsidTr="00AF3172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 чел./часов/</w:t>
            </w:r>
          </w:p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473"/>
        <w:gridCol w:w="4032"/>
      </w:tblGrid>
      <w:tr w:rsidR="00AF3172" w:rsidRPr="00900721" w:rsidTr="00AF3172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За счет сре</w:t>
            </w:r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дств гр</w:t>
            </w:r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X. Комментарии к смете Проекта</w:t>
      </w:r>
    </w:p>
    <w:tbl>
      <w:tblPr>
        <w:tblW w:w="5000" w:type="pct"/>
        <w:tblLook w:val="04A0"/>
      </w:tblPr>
      <w:tblGrid>
        <w:gridCol w:w="3228"/>
        <w:gridCol w:w="2693"/>
        <w:gridCol w:w="283"/>
        <w:gridCol w:w="3367"/>
      </w:tblGrid>
      <w:tr w:rsidR="00AF3172" w:rsidRPr="00900721" w:rsidTr="00AF3172">
        <w:trPr>
          <w:trHeight w:val="211"/>
        </w:trPr>
        <w:tc>
          <w:tcPr>
            <w:tcW w:w="1686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Руководитель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8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AF3172" w:rsidRPr="00900721" w:rsidTr="00AF3172">
        <w:trPr>
          <w:trHeight w:val="66"/>
        </w:trPr>
        <w:tc>
          <w:tcPr>
            <w:tcW w:w="1686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Ф.И.О.</w:t>
            </w:r>
          </w:p>
        </w:tc>
      </w:tr>
      <w:tr w:rsidR="00AF3172" w:rsidRPr="00900721" w:rsidTr="00AF3172">
        <w:tc>
          <w:tcPr>
            <w:tcW w:w="1686" w:type="pct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Бухгалтер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8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1686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Ф.И.О.</w:t>
            </w:r>
          </w:p>
        </w:tc>
      </w:tr>
    </w:tbl>
    <w:p w:rsidR="00AF3172" w:rsidRPr="00900721" w:rsidRDefault="00AF3172" w:rsidP="00AF31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 xml:space="preserve"> М.П.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Приложение 4</w:t>
      </w:r>
    </w:p>
    <w:p w:rsidR="00AF3172" w:rsidRPr="00900721" w:rsidRDefault="00AF3172" w:rsidP="00AF3172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к Порядку 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 xml:space="preserve">ФОРМА 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 xml:space="preserve">заявки 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(для физических лиц)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 xml:space="preserve">на предоставление гранта на реализацию проектов 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Регистрационный №____________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Дата приема__________________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1. Сведения о заявителе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b/>
          <w:kern w:val="2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1820"/>
        <w:gridCol w:w="4755"/>
      </w:tblGrid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полное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ФИО (согласно свидетельству о регистрации)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Документ Удостоверения личности (Паспорт)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серию и номер документа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Адрес проживания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ИНН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Электронная почта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Номер телефона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действующий номер телефона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Банковские реквизиты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дств гр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анта из бюджета Поселения</w:t>
            </w:r>
          </w:p>
        </w:tc>
      </w:tr>
      <w:tr w:rsidR="00AF3172" w:rsidRPr="00900721" w:rsidTr="00AF3172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Опыт работы с проектами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Ваш опыт работы с проектами. Напишите название 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проектов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над которыми Вы работали раннее. </w:t>
            </w:r>
          </w:p>
        </w:tc>
      </w:tr>
    </w:tbl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8"/>
        <w:gridCol w:w="628"/>
        <w:gridCol w:w="1189"/>
        <w:gridCol w:w="1481"/>
        <w:gridCol w:w="280"/>
        <w:gridCol w:w="2932"/>
      </w:tblGrid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Название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</w:t>
            </w: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физическим лицам,</w:t>
            </w:r>
            <w:r w:rsidRPr="00900721">
              <w:rPr>
                <w:rFonts w:ascii="Arial" w:eastAsia="Andale Sans UI" w:hAnsi="Arial" w:cs="Arial"/>
                <w:b/>
                <w:kern w:val="2"/>
                <w:sz w:val="24"/>
                <w:szCs w:val="24"/>
              </w:rPr>
              <w:t xml:space="preserve"> </w:t>
            </w: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в том числе предоставляемых на конкурсной основе на реализацию Проектов</w:t>
            </w:r>
          </w:p>
        </w:tc>
      </w:tr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lastRenderedPageBreak/>
              <w:t>Срок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сумму гранта в рублях</w:t>
            </w:r>
          </w:p>
        </w:tc>
      </w:tr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Собственные средства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Доля собственных средств (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софинансирования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) в объеме запрашиваемого гранта, %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дств в пр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оцентах</w:t>
            </w:r>
          </w:p>
        </w:tc>
      </w:tr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место, территорию в пределах Сельского поселения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Никулинского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, где предполагается реализация Проекта</w:t>
            </w:r>
          </w:p>
        </w:tc>
      </w:tr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Количество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Проекта, организаций/человек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количество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благополучателей</w:t>
            </w:r>
            <w:proofErr w:type="spell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, </w:t>
            </w:r>
            <w:proofErr w:type="gram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пользующихся</w:t>
            </w:r>
            <w:proofErr w:type="gramEnd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AF3172" w:rsidRPr="00900721" w:rsidTr="00AF3172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Укажите Ф.И.О. полностью, контактный тел. (рабочий, мобильный), </w:t>
            </w:r>
            <w:proofErr w:type="spellStart"/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e-mail</w:t>
            </w:r>
            <w:proofErr w:type="spellEnd"/>
          </w:p>
        </w:tc>
      </w:tr>
      <w:tr w:rsidR="00AF3172" w:rsidRPr="00900721" w:rsidTr="00AF3172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AF3172" w:rsidRPr="00900721" w:rsidTr="00AF3172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3. Сведения о Проекте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I. Аннотация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Краткое изложение проекта (не более 1 страницы)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lastRenderedPageBreak/>
        <w:t>II. Обоснование актуальности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Никулинского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 сельского поселения  и целевой аудитории (не более 1 страницы).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III. Цель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IV. Задачи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задаче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>: каким образом они будут выполнены, кем, с помощью каких ресурсов.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VI. Календарный план-график реализации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1097"/>
        <w:gridCol w:w="3047"/>
        <w:gridCol w:w="3169"/>
        <w:gridCol w:w="2192"/>
      </w:tblGrid>
      <w:tr w:rsidR="00AF3172" w:rsidRPr="00900721" w:rsidTr="00AF3172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Комментарии</w:t>
            </w:r>
          </w:p>
        </w:tc>
      </w:tr>
      <w:tr w:rsidR="00AF3172" w:rsidRPr="00900721" w:rsidTr="00AF3172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AF3172" w:rsidRPr="00900721" w:rsidTr="00AF3172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 xml:space="preserve"> 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VII. Результаты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Количественные: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количество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благополучателей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>, участников мероприятий и т.п.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>Качественные: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какие положительные изменения произойдут благодаря реализации Проекта.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Никулинского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и т.д.).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VIII. Дальнейшее развитие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Как и за 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счет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IX. Смета расходов Проекта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1. Приобретение услуги по консультированию в части реализации Проекта (при необходимости).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2. Расходные материалы, канцелярские принадлежности: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47"/>
        <w:gridCol w:w="3577"/>
        <w:gridCol w:w="823"/>
        <w:gridCol w:w="962"/>
        <w:gridCol w:w="852"/>
        <w:gridCol w:w="1235"/>
        <w:gridCol w:w="1509"/>
      </w:tblGrid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AF3172" w:rsidRPr="00900721" w:rsidTr="00AF317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3. Связь и коммуникации: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Стоимость, руб./мес./</w:t>
            </w:r>
          </w:p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4. Транспортные расходы (оплата проезда и ГСМ):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AF3172" w:rsidRPr="00900721" w:rsidTr="00AF3172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5. Расходы на проведение мероприятий: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AF3172" w:rsidRPr="00900721" w:rsidTr="00AF3172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Кол-во, чел./часов/</w:t>
            </w:r>
          </w:p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6. Услуги банка: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86"/>
        <w:gridCol w:w="3509"/>
        <w:gridCol w:w="1901"/>
        <w:gridCol w:w="1608"/>
        <w:gridCol w:w="1901"/>
      </w:tblGrid>
      <w:tr w:rsidR="00AF3172" w:rsidRPr="00900721" w:rsidTr="00AF3172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7. Иные статьи расходов: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AF3172" w:rsidRPr="00900721" w:rsidTr="00AF3172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Кол-во чел./часов/</w:t>
            </w:r>
          </w:p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Требуется, руб.</w:t>
            </w:r>
          </w:p>
        </w:tc>
      </w:tr>
      <w:tr w:rsidR="00AF3172" w:rsidRPr="00900721" w:rsidTr="00AF3172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5473"/>
        <w:gridCol w:w="4032"/>
      </w:tblGrid>
      <w:tr w:rsidR="00AF3172" w:rsidRPr="00900721" w:rsidTr="00AF3172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F3172" w:rsidRPr="00900721" w:rsidTr="00AF3172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За счет сре</w:t>
            </w:r>
            <w:proofErr w:type="gramStart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дств гр</w:t>
            </w:r>
            <w:proofErr w:type="gramEnd"/>
            <w:r w:rsidRPr="00900721">
              <w:rPr>
                <w:rFonts w:ascii="Arial" w:eastAsia="Times New Roman" w:hAnsi="Arial" w:cs="Arial"/>
                <w:sz w:val="24"/>
                <w:szCs w:val="24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0721">
              <w:rPr>
                <w:rFonts w:ascii="Arial" w:eastAsia="Times New Roman" w:hAnsi="Arial" w:cs="Arial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X. Комментарии к смете Проекта</w:t>
      </w:r>
    </w:p>
    <w:tbl>
      <w:tblPr>
        <w:tblW w:w="4967" w:type="pct"/>
        <w:tblInd w:w="-34" w:type="dxa"/>
        <w:tblLook w:val="04A0"/>
      </w:tblPr>
      <w:tblGrid>
        <w:gridCol w:w="5243"/>
        <w:gridCol w:w="3860"/>
        <w:gridCol w:w="405"/>
      </w:tblGrid>
      <w:tr w:rsidR="00AF3172" w:rsidRPr="00900721" w:rsidTr="00AF3172">
        <w:tc>
          <w:tcPr>
            <w:tcW w:w="1907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ФИО Гражданина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7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  <w:tr w:rsidR="00AF3172" w:rsidRPr="00900721" w:rsidTr="00AF3172">
        <w:tc>
          <w:tcPr>
            <w:tcW w:w="1907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Подпись выражает согласие на обработку персональных данных в соответствии</w:t>
      </w:r>
      <w:r w:rsidRPr="00900721">
        <w:rPr>
          <w:rFonts w:ascii="Arial" w:eastAsia="Andale Sans UI" w:hAnsi="Arial" w:cs="Arial"/>
          <w:b/>
          <w:kern w:val="2"/>
          <w:sz w:val="24"/>
          <w:szCs w:val="24"/>
        </w:rPr>
        <w:t xml:space="preserve"> 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>Федеральным законом от 27.07.2006 № 152-ФЗ «О персональных данных»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b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Приложение 5</w:t>
      </w:r>
    </w:p>
    <w:p w:rsidR="00AF3172" w:rsidRPr="00900721" w:rsidRDefault="00AF3172" w:rsidP="00AF3172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к Порядку</w:t>
      </w:r>
    </w:p>
    <w:p w:rsidR="00AF3172" w:rsidRPr="00900721" w:rsidRDefault="00AF3172" w:rsidP="00AF3172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F3172" w:rsidRPr="00900721" w:rsidRDefault="00AF3172" w:rsidP="00AF317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F3172" w:rsidRPr="00900721" w:rsidRDefault="00AF3172" w:rsidP="00AF317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ПОРЯДОК </w:t>
      </w:r>
    </w:p>
    <w:p w:rsidR="00AF3172" w:rsidRPr="00900721" w:rsidRDefault="00AF3172" w:rsidP="00AF317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расчета размера (объема) гранта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1. Размер гранта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i-му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получателю гранта определяется по формуле: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noProof/>
          <w:kern w:val="2"/>
          <w:sz w:val="24"/>
          <w:szCs w:val="24"/>
        </w:rPr>
        <w:drawing>
          <wp:inline distT="0" distB="0" distL="0" distR="0">
            <wp:extent cx="877570" cy="241300"/>
            <wp:effectExtent l="0" t="0" r="0" b="635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21">
        <w:rPr>
          <w:rFonts w:ascii="Arial" w:eastAsia="Andale Sans UI" w:hAnsi="Arial" w:cs="Arial"/>
          <w:kern w:val="2"/>
          <w:sz w:val="24"/>
          <w:szCs w:val="24"/>
        </w:rPr>
        <w:t>, где: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noProof/>
          <w:kern w:val="2"/>
          <w:sz w:val="24"/>
          <w:szCs w:val="24"/>
        </w:rPr>
        <w:drawing>
          <wp:inline distT="0" distB="0" distL="0" distR="0">
            <wp:extent cx="212090" cy="241300"/>
            <wp:effectExtent l="0" t="0" r="0" b="635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- размер гранта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i-му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получателю гранта;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noProof/>
          <w:kern w:val="2"/>
          <w:sz w:val="24"/>
          <w:szCs w:val="24"/>
        </w:rPr>
        <w:drawing>
          <wp:inline distT="0" distB="0" distL="0" distR="0">
            <wp:extent cx="292735" cy="241300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- размер гранта, запрашиваемого i-м получателем гранта;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noProof/>
          <w:kern w:val="2"/>
          <w:sz w:val="24"/>
          <w:szCs w:val="24"/>
        </w:rPr>
        <w:drawing>
          <wp:inline distT="0" distB="0" distL="0" distR="0">
            <wp:extent cx="190500" cy="241300"/>
            <wp:effectExtent l="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- коэффициент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i-ro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получателя гранта.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2. Коэффициент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i-ro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получателя гранта (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</w:rPr>
        <w:t>ki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</w:rPr>
        <w:t>) равен: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1 - если количество баллов, набранных проектом получателя гранта, составляет от 13 до 21;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0,9 - если количество баллов, набранных проектом получателя гранта, составляет от 10 до 12;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0 - если количество баллов, набранных проектом получателя гранта, составляет менее 10.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Приложение  № 2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к постановлению администрации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proofErr w:type="spellStart"/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lastRenderedPageBreak/>
        <w:t>Никулинского</w:t>
      </w:r>
      <w:proofErr w:type="spellEnd"/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сельсовета 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Татарского района 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Новосибирской области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от 16.04.2021г. № 29</w:t>
      </w:r>
    </w:p>
    <w:p w:rsidR="00AF3172" w:rsidRPr="00900721" w:rsidRDefault="00AF3172" w:rsidP="00AF31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AF3172" w:rsidRPr="00900721" w:rsidRDefault="00AF3172" w:rsidP="00AF31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>ПОЛОЖЕНИЕ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 xml:space="preserve">о конкурсной комиссии  по проведению отбора получателей грантов 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производителям товаров, работ, услуг, а также 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некоммерческим организациям, не являющимся казенными 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учреждениями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в том числе предоставляемых на конкурсной основе</w:t>
      </w:r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из бюджета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>Никулинского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сельсовета Татарского района Новосибирской области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Andale Sans UI" w:hAnsi="Arial" w:cs="Arial"/>
          <w:b/>
          <w:bCs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Cs/>
          <w:kern w:val="2"/>
          <w:sz w:val="24"/>
          <w:szCs w:val="24"/>
          <w:lang w:val="en-US"/>
        </w:rPr>
        <w:t>I</w:t>
      </w:r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 xml:space="preserve"> Общие положения</w:t>
      </w:r>
    </w:p>
    <w:p w:rsidR="00AF3172" w:rsidRPr="00900721" w:rsidRDefault="00AF3172" w:rsidP="00AF317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</w:pPr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 xml:space="preserve">1. Конкурсная Комиссия по проведению отбора получателей грантов 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производителям товаров, работ, услуг, а также 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некоммерческим организациям, не являющимся казенными </w:t>
      </w:r>
      <w:proofErr w:type="gramStart"/>
      <w:r w:rsidRPr="00900721">
        <w:rPr>
          <w:rFonts w:ascii="Arial" w:eastAsia="Andale Sans UI" w:hAnsi="Arial" w:cs="Arial"/>
          <w:kern w:val="2"/>
          <w:sz w:val="24"/>
          <w:szCs w:val="24"/>
        </w:rPr>
        <w:t>учреждениями</w:t>
      </w:r>
      <w:proofErr w:type="gramEnd"/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в том числе предоставляемых на конкурсной основе</w:t>
      </w:r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из бюджета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>Никулинского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сельсовета Татарского района новосибирской области </w:t>
      </w:r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>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900721">
        <w:rPr>
          <w:rFonts w:ascii="Arial" w:eastAsia="Times New Roman" w:hAnsi="Arial" w:cs="Arial"/>
          <w:bCs/>
          <w:sz w:val="24"/>
          <w:szCs w:val="24"/>
        </w:rPr>
        <w:t xml:space="preserve">2. Состав Комиссии формируется из работников администрации  </w:t>
      </w:r>
      <w:proofErr w:type="spellStart"/>
      <w:r w:rsidRPr="00900721">
        <w:rPr>
          <w:rFonts w:ascii="Arial" w:eastAsia="Times New Roman" w:hAnsi="Arial" w:cs="Arial"/>
          <w:bCs/>
          <w:sz w:val="24"/>
          <w:szCs w:val="24"/>
        </w:rPr>
        <w:t>Никулинского</w:t>
      </w:r>
      <w:proofErr w:type="spellEnd"/>
      <w:r w:rsidRPr="00900721">
        <w:rPr>
          <w:rFonts w:ascii="Arial" w:eastAsia="Times New Roman" w:hAnsi="Arial" w:cs="Arial"/>
          <w:bCs/>
          <w:sz w:val="24"/>
          <w:szCs w:val="24"/>
        </w:rPr>
        <w:t xml:space="preserve"> сельсовета Татарского района Новосибирской области (далее – администрация) и иных органов местного самоуправления </w:t>
      </w:r>
      <w:proofErr w:type="spellStart"/>
      <w:r w:rsidRPr="00900721">
        <w:rPr>
          <w:rFonts w:ascii="Arial" w:eastAsia="Times New Roman" w:hAnsi="Arial" w:cs="Arial"/>
          <w:bCs/>
          <w:sz w:val="24"/>
          <w:szCs w:val="24"/>
        </w:rPr>
        <w:t>Никулинского</w:t>
      </w:r>
      <w:proofErr w:type="spellEnd"/>
      <w:r w:rsidRPr="00900721">
        <w:rPr>
          <w:rFonts w:ascii="Arial" w:eastAsia="Times New Roman" w:hAnsi="Arial" w:cs="Arial"/>
          <w:bCs/>
          <w:sz w:val="24"/>
          <w:szCs w:val="24"/>
        </w:rPr>
        <w:t xml:space="preserve"> сельсовета Татарского района Новосибирской области  и подведомственных им муниципальных учреждений (по согласованию) </w:t>
      </w:r>
      <w:r w:rsidRPr="00900721">
        <w:rPr>
          <w:rFonts w:ascii="Arial" w:eastAsia="Times New Roman" w:hAnsi="Arial" w:cs="Arial"/>
          <w:bCs/>
          <w:sz w:val="24"/>
          <w:szCs w:val="24"/>
          <w:lang w:eastAsia="en-US"/>
        </w:rPr>
        <w:t>и утверждается постановлением администрации.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Новосибирской  области и муниципальными правовыми актами </w:t>
      </w:r>
      <w:proofErr w:type="spellStart"/>
      <w:r w:rsidRPr="00900721">
        <w:rPr>
          <w:rFonts w:ascii="Arial" w:eastAsia="Times New Roman" w:hAnsi="Arial" w:cs="Arial"/>
          <w:sz w:val="24"/>
          <w:szCs w:val="24"/>
        </w:rPr>
        <w:t>Никулинского</w:t>
      </w:r>
      <w:proofErr w:type="spellEnd"/>
      <w:r w:rsidRPr="00900721">
        <w:rPr>
          <w:rFonts w:ascii="Arial" w:eastAsia="Times New Roman" w:hAnsi="Arial" w:cs="Arial"/>
          <w:sz w:val="24"/>
          <w:szCs w:val="24"/>
        </w:rPr>
        <w:t xml:space="preserve"> сельсовета Татарского района Новосибирской области, а также настоящим Положением.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4. Комиссия состоит из председателя Комиссии, секретаря Комиссии и членов Комиссии.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5. Число членов Комиссии должно быть нечетным и составлять не менее 3 человек.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6. Руководит деятельностью Комиссии председатель Комиссии, а в его отсутствие – секретарь Комиссии.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7. Председатель Комиссии осуществляет следующие функции: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- организует работу Комиссии;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- определяет повестку заседания Комиссии;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- проводит заседание Комиссии;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- подписывает протокол заседания Комиссии.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8. Секретарь Комиссии осуществляет следующие функции: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- извещает членов Комиссии о дате проведения заседания Комиссии;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lastRenderedPageBreak/>
        <w:t>- формирует документы и материалы для членов Комиссии;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- ведет и оформляет протокол заседания Комиссии.</w:t>
      </w:r>
    </w:p>
    <w:p w:rsidR="00AF3172" w:rsidRPr="00900721" w:rsidRDefault="00AF3172" w:rsidP="00AF31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00721">
        <w:rPr>
          <w:rFonts w:ascii="Arial" w:eastAsia="Times New Roman" w:hAnsi="Arial" w:cs="Arial"/>
          <w:sz w:val="24"/>
          <w:szCs w:val="24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900721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AF3172" w:rsidRPr="00900721" w:rsidRDefault="00AF3172" w:rsidP="00AF31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 xml:space="preserve">12. На заседания Комиссии </w:t>
      </w:r>
      <w:r w:rsidRPr="00900721">
        <w:rPr>
          <w:rFonts w:ascii="Arial" w:eastAsia="Times New Roman" w:hAnsi="Arial" w:cs="Arial"/>
          <w:sz w:val="24"/>
          <w:szCs w:val="24"/>
          <w:lang w:eastAsia="en-US"/>
        </w:rPr>
        <w:t>юридические лица (за исключением государственных (муниципальных) учреждений), индивидуальные предприниматели, физические лица (далее - Получатели)</w:t>
      </w:r>
      <w:r w:rsidRPr="00900721">
        <w:rPr>
          <w:rFonts w:ascii="Arial" w:eastAsia="Times New Roman" w:hAnsi="Arial" w:cs="Arial"/>
          <w:sz w:val="24"/>
          <w:szCs w:val="24"/>
        </w:rPr>
        <w:t xml:space="preserve"> или их представители не допускаются.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  <w:lang w:eastAsia="en-US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AF3172" w:rsidRPr="00900721" w:rsidRDefault="00AF3172" w:rsidP="00AF31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00721">
        <w:rPr>
          <w:rFonts w:ascii="Arial" w:eastAsia="Times New Roman" w:hAnsi="Arial" w:cs="Arial"/>
          <w:sz w:val="24"/>
          <w:szCs w:val="24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900721">
        <w:rPr>
          <w:rFonts w:ascii="Arial" w:eastAsia="Times New Roman" w:hAnsi="Arial" w:cs="Arial"/>
          <w:sz w:val="24"/>
          <w:szCs w:val="24"/>
          <w:lang w:eastAsia="en-US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  <w:lang w:eastAsia="en-US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900721">
        <w:rPr>
          <w:rFonts w:ascii="Arial" w:eastAsia="Times New Roman" w:hAnsi="Arial" w:cs="Arial"/>
          <w:sz w:val="24"/>
          <w:szCs w:val="24"/>
          <w:lang w:eastAsia="en-US"/>
        </w:rPr>
        <w:t>с даты получения</w:t>
      </w:r>
      <w:proofErr w:type="gramEnd"/>
      <w:r w:rsidRPr="00900721">
        <w:rPr>
          <w:rFonts w:ascii="Arial" w:eastAsia="Times New Roman" w:hAnsi="Arial" w:cs="Arial"/>
          <w:sz w:val="24"/>
          <w:szCs w:val="24"/>
          <w:lang w:eastAsia="en-US"/>
        </w:rPr>
        <w:t xml:space="preserve"> запроса, предоставить ему выписку из решения Комиссии по предмету запроса, подписанную председателем Комиссии.</w:t>
      </w:r>
    </w:p>
    <w:p w:rsidR="00AF3172" w:rsidRPr="00900721" w:rsidRDefault="00AF3172" w:rsidP="00AF31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900721">
        <w:rPr>
          <w:rFonts w:ascii="Arial" w:eastAsia="Times New Roman" w:hAnsi="Arial" w:cs="Arial"/>
          <w:sz w:val="24"/>
          <w:szCs w:val="24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900721">
        <w:rPr>
          <w:rFonts w:ascii="Arial" w:eastAsia="Times New Roman" w:hAnsi="Arial" w:cs="Arial"/>
          <w:sz w:val="24"/>
          <w:szCs w:val="24"/>
        </w:rPr>
        <w:t>, на реализацию проектов.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AF3172" w:rsidRPr="00900721" w:rsidRDefault="00AF3172" w:rsidP="00AF31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00721">
        <w:rPr>
          <w:rFonts w:ascii="Arial" w:eastAsia="Times New Roman" w:hAnsi="Arial" w:cs="Arial"/>
          <w:sz w:val="24"/>
          <w:szCs w:val="24"/>
        </w:rPr>
        <w:t>19. Организационное и техническое обеспечение работы Комиссии осуществляется администрацией.</w:t>
      </w:r>
    </w:p>
    <w:p w:rsidR="00AF3172" w:rsidRPr="00900721" w:rsidRDefault="00AF3172" w:rsidP="00AF3172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F3172" w:rsidRPr="00900721" w:rsidRDefault="00AF3172" w:rsidP="00AF3172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II. Критерии оценки заявки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lastRenderedPageBreak/>
        <w:t>20.    Критериями являются: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значимость проекта, его соответствие направлениям;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уровень проработки мероприятий, связанных с реализацией проекта;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перспективность проекта - возможность его дальнейшей реализации;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масштабность - численность молодых людей, вовлеченных в деятельность по реализации проекта;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наличие опыта работы заявителя с проектами в рамках соответствующего вида деятельности;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jc w:val="both"/>
        <w:rPr>
          <w:rFonts w:ascii="Arial" w:eastAsia="Andale Sans UI" w:hAnsi="Arial" w:cs="Arial"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kern w:val="2"/>
          <w:sz w:val="24"/>
          <w:szCs w:val="24"/>
        </w:rPr>
        <w:t>- эффективное распределение средств и обоснованный бюджет проекта.</w:t>
      </w:r>
    </w:p>
    <w:p w:rsidR="00AF3172" w:rsidRPr="00900721" w:rsidRDefault="00AF3172" w:rsidP="00AF3172">
      <w:pPr>
        <w:suppressAutoHyphens/>
        <w:autoSpaceDE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autoSpaceDE w:val="0"/>
        <w:spacing w:after="0" w:line="240" w:lineRule="auto"/>
        <w:ind w:left="5387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Приложение 3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к постановлению администрации </w:t>
      </w:r>
      <w:proofErr w:type="spellStart"/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Никулинского</w:t>
      </w:r>
      <w:proofErr w:type="spellEnd"/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сельсовета Татарского района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>Новосибирской области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900721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от   16.04.2021  №29</w:t>
      </w:r>
    </w:p>
    <w:p w:rsidR="00AF3172" w:rsidRPr="00900721" w:rsidRDefault="00AF3172" w:rsidP="00AF3172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left="5103"/>
        <w:jc w:val="center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>СОСТАВ</w:t>
      </w:r>
    </w:p>
    <w:p w:rsidR="00AF3172" w:rsidRPr="00900721" w:rsidRDefault="00AF3172" w:rsidP="00AF3172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Cs/>
          <w:kern w:val="2"/>
          <w:sz w:val="24"/>
          <w:szCs w:val="24"/>
        </w:rPr>
      </w:pPr>
      <w:proofErr w:type="gramStart"/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 xml:space="preserve">конкурсной комиссии по проведению отбора получателей грантов 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Pr="00900721">
        <w:rPr>
          <w:rFonts w:ascii="Arial" w:eastAsia="Andale Sans UI" w:hAnsi="Arial" w:cs="Arial"/>
          <w:bCs/>
          <w:kern w:val="2"/>
          <w:sz w:val="24"/>
          <w:szCs w:val="24"/>
        </w:rPr>
        <w:t xml:space="preserve"> </w:t>
      </w:r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лицам - производителям товаров, работ, услуг, а также 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из бюджета </w:t>
      </w:r>
      <w:proofErr w:type="spellStart"/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>Никулинского</w:t>
      </w:r>
      <w:proofErr w:type="spellEnd"/>
      <w:r w:rsidRPr="00900721">
        <w:rPr>
          <w:rFonts w:ascii="Arial" w:eastAsia="Andale Sans UI" w:hAnsi="Arial" w:cs="Arial"/>
          <w:kern w:val="2"/>
          <w:sz w:val="24"/>
          <w:szCs w:val="24"/>
          <w:shd w:val="clear" w:color="auto" w:fill="FFFFFF"/>
        </w:rPr>
        <w:t xml:space="preserve">  сельсовета Татарского района Новосибирской области </w:t>
      </w:r>
      <w:r w:rsidRPr="00900721">
        <w:rPr>
          <w:rFonts w:ascii="Arial" w:eastAsia="Andale Sans UI" w:hAnsi="Arial" w:cs="Arial"/>
          <w:kern w:val="2"/>
          <w:sz w:val="24"/>
          <w:szCs w:val="24"/>
        </w:rPr>
        <w:t xml:space="preserve"> на реализацию проектов</w:t>
      </w:r>
      <w:proofErr w:type="gramEnd"/>
    </w:p>
    <w:p w:rsidR="00AF3172" w:rsidRPr="00900721" w:rsidRDefault="00AF3172" w:rsidP="00AF3172">
      <w:pPr>
        <w:contextualSpacing/>
        <w:jc w:val="center"/>
        <w:rPr>
          <w:rFonts w:ascii="Arial" w:eastAsia="Times New Roman" w:hAnsi="Arial" w:cs="Arial"/>
          <w:bCs/>
          <w:color w:val="FF0000"/>
          <w:sz w:val="24"/>
          <w:szCs w:val="24"/>
          <w:lang w:eastAsia="en-US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1"/>
        <w:gridCol w:w="5802"/>
      </w:tblGrid>
      <w:tr w:rsidR="00AF3172" w:rsidRPr="00900721" w:rsidTr="00AF3172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– Глава администрации  </w:t>
            </w:r>
            <w:proofErr w:type="spellStart"/>
            <w:r w:rsidRPr="0090072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Никулинского</w:t>
            </w:r>
            <w:proofErr w:type="spellEnd"/>
            <w:r w:rsidRPr="00900721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сельсовета Сергиенко Сергей Петрович</w:t>
            </w:r>
          </w:p>
        </w:tc>
      </w:tr>
      <w:tr w:rsidR="00AF3172" w:rsidRPr="00900721" w:rsidTr="00AF3172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секретарь Комиссии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специалист администрации </w:t>
            </w:r>
          </w:p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Балышкова</w:t>
            </w:r>
            <w:proofErr w:type="spellEnd"/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Нина Алексеевна</w:t>
            </w:r>
          </w:p>
        </w:tc>
      </w:tr>
      <w:tr w:rsidR="00AF3172" w:rsidRPr="00900721" w:rsidTr="00AF317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kern w:val="2"/>
                <w:sz w:val="24"/>
                <w:szCs w:val="24"/>
              </w:rPr>
            </w:pPr>
            <w:r w:rsidRPr="00900721">
              <w:rPr>
                <w:rFonts w:ascii="Arial" w:eastAsia="Andale Sans UI" w:hAnsi="Arial" w:cs="Arial"/>
                <w:kern w:val="2"/>
                <w:sz w:val="24"/>
                <w:szCs w:val="24"/>
              </w:rPr>
              <w:t>Члены Комиссии:</w:t>
            </w:r>
          </w:p>
        </w:tc>
      </w:tr>
      <w:tr w:rsidR="00AF3172" w:rsidRPr="00900721" w:rsidTr="00AF3172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</w:t>
            </w:r>
          </w:p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Ахметшина</w:t>
            </w:r>
            <w:proofErr w:type="spellEnd"/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Людмила Владимировна</w:t>
            </w:r>
          </w:p>
        </w:tc>
      </w:tr>
      <w:tr w:rsidR="00AF3172" w:rsidRPr="00900721" w:rsidTr="00AF3172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Председатель Совета депутатов </w:t>
            </w:r>
            <w:proofErr w:type="spellStart"/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Никулинского</w:t>
            </w:r>
            <w:proofErr w:type="spellEnd"/>
            <w:r w:rsidRPr="00900721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Василевский Яков Леонидович</w:t>
            </w:r>
          </w:p>
        </w:tc>
      </w:tr>
      <w:tr w:rsidR="00AF3172" w:rsidRPr="00900721" w:rsidTr="00AF3172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2" w:rsidRPr="00900721" w:rsidRDefault="00AF3172" w:rsidP="00AF3172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widowControl w:val="0"/>
        <w:suppressAutoHyphens/>
        <w:spacing w:after="0" w:line="240" w:lineRule="auto"/>
        <w:ind w:firstLine="709"/>
        <w:rPr>
          <w:rFonts w:ascii="Arial" w:eastAsia="Andale Sans UI" w:hAnsi="Arial" w:cs="Arial"/>
          <w:kern w:val="2"/>
          <w:sz w:val="24"/>
          <w:szCs w:val="24"/>
        </w:rPr>
      </w:pPr>
    </w:p>
    <w:p w:rsidR="00AF3172" w:rsidRPr="00900721" w:rsidRDefault="00AF3172" w:rsidP="00AF317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F3172" w:rsidRPr="00900721" w:rsidRDefault="00AF3172" w:rsidP="00AF3172">
      <w:pPr>
        <w:rPr>
          <w:rFonts w:ascii="Arial" w:hAnsi="Arial" w:cs="Arial"/>
          <w:sz w:val="24"/>
          <w:szCs w:val="24"/>
        </w:rPr>
      </w:pPr>
    </w:p>
    <w:p w:rsidR="00AF3172" w:rsidRDefault="00AF3172" w:rsidP="007C6DEA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AF3172" w:rsidRDefault="00AF3172" w:rsidP="007C6DEA">
      <w:pPr>
        <w:suppressAutoHyphens/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sectPr w:rsidR="00AF3172" w:rsidSect="0019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DEA"/>
    <w:rsid w:val="00083296"/>
    <w:rsid w:val="00096F49"/>
    <w:rsid w:val="00191D7C"/>
    <w:rsid w:val="001A16F3"/>
    <w:rsid w:val="003A5989"/>
    <w:rsid w:val="004F6A6C"/>
    <w:rsid w:val="005D68DE"/>
    <w:rsid w:val="00627632"/>
    <w:rsid w:val="00627FB0"/>
    <w:rsid w:val="00692EBD"/>
    <w:rsid w:val="006D7B27"/>
    <w:rsid w:val="00763860"/>
    <w:rsid w:val="00781E10"/>
    <w:rsid w:val="007C6DEA"/>
    <w:rsid w:val="007F3790"/>
    <w:rsid w:val="008306DF"/>
    <w:rsid w:val="008321D3"/>
    <w:rsid w:val="008A3F60"/>
    <w:rsid w:val="00AC1B96"/>
    <w:rsid w:val="00AF3172"/>
    <w:rsid w:val="00B46C7A"/>
    <w:rsid w:val="00C3398D"/>
    <w:rsid w:val="00D50AB9"/>
    <w:rsid w:val="00DF5D2A"/>
    <w:rsid w:val="00E61624"/>
    <w:rsid w:val="00E6673A"/>
    <w:rsid w:val="00F40161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C6DEA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DEA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D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C6DEA"/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C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DEA"/>
  </w:style>
  <w:style w:type="character" w:customStyle="1" w:styleId="11">
    <w:name w:val="Гиперссылка1"/>
    <w:basedOn w:val="a0"/>
    <w:rsid w:val="007C6DEA"/>
  </w:style>
  <w:style w:type="paragraph" w:styleId="a4">
    <w:name w:val="Balloon Text"/>
    <w:basedOn w:val="a"/>
    <w:link w:val="a5"/>
    <w:uiPriority w:val="99"/>
    <w:semiHidden/>
    <w:unhideWhenUsed/>
    <w:rsid w:val="007C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C6DEA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C6DEA"/>
  </w:style>
  <w:style w:type="character" w:styleId="a7">
    <w:name w:val="Hyperlink"/>
    <w:semiHidden/>
    <w:unhideWhenUsed/>
    <w:rsid w:val="007C6DEA"/>
    <w:rPr>
      <w:color w:val="000080"/>
      <w:u w:val="single"/>
    </w:rPr>
  </w:style>
  <w:style w:type="character" w:styleId="a8">
    <w:name w:val="FollowedHyperlink"/>
    <w:semiHidden/>
    <w:unhideWhenUsed/>
    <w:rsid w:val="007C6DEA"/>
    <w:rPr>
      <w:color w:val="800000"/>
      <w:u w:val="single"/>
    </w:rPr>
  </w:style>
  <w:style w:type="paragraph" w:styleId="a9">
    <w:name w:val="annotation text"/>
    <w:link w:val="aa"/>
    <w:uiPriority w:val="99"/>
    <w:semiHidden/>
    <w:unhideWhenUsed/>
    <w:rsid w:val="007C6D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C6DEA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b">
    <w:name w:val="Body Text"/>
    <w:link w:val="ac"/>
    <w:uiPriority w:val="99"/>
    <w:semiHidden/>
    <w:unhideWhenUsed/>
    <w:rsid w:val="007C6DE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c">
    <w:name w:val="Основной текст Знак"/>
    <w:basedOn w:val="a0"/>
    <w:link w:val="ab"/>
    <w:uiPriority w:val="99"/>
    <w:semiHidden/>
    <w:rsid w:val="007C6DEA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d">
    <w:name w:val="List"/>
    <w:basedOn w:val="ab"/>
    <w:uiPriority w:val="99"/>
    <w:semiHidden/>
    <w:unhideWhenUsed/>
    <w:rsid w:val="007C6DEA"/>
    <w:rPr>
      <w:rFonts w:cs="Tahoma"/>
    </w:rPr>
  </w:style>
  <w:style w:type="paragraph" w:styleId="ae">
    <w:name w:val="Title"/>
    <w:link w:val="af"/>
    <w:uiPriority w:val="99"/>
    <w:qFormat/>
    <w:rsid w:val="007C6D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7C6DE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0">
    <w:name w:val="Plain Text"/>
    <w:link w:val="af1"/>
    <w:uiPriority w:val="99"/>
    <w:semiHidden/>
    <w:unhideWhenUsed/>
    <w:rsid w:val="007C6D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uiPriority w:val="99"/>
    <w:semiHidden/>
    <w:rsid w:val="007C6DE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7C6DEA"/>
    <w:rPr>
      <w:b/>
      <w:bCs/>
    </w:rPr>
  </w:style>
  <w:style w:type="character" w:customStyle="1" w:styleId="af3">
    <w:name w:val="Тема примечания Знак"/>
    <w:basedOn w:val="aa"/>
    <w:link w:val="af2"/>
    <w:uiPriority w:val="99"/>
    <w:semiHidden/>
    <w:rsid w:val="007C6DEA"/>
    <w:rPr>
      <w:b/>
      <w:bCs/>
    </w:rPr>
  </w:style>
  <w:style w:type="paragraph" w:styleId="af4">
    <w:name w:val="No Spacing"/>
    <w:uiPriority w:val="1"/>
    <w:qFormat/>
    <w:rsid w:val="007C6D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next w:val="ab"/>
    <w:uiPriority w:val="99"/>
    <w:rsid w:val="007C6DE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7C6DEA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7C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7C6DE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7C6D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7C6D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5">
    <w:name w:val="Áàçîâûé"/>
    <w:uiPriority w:val="99"/>
    <w:rsid w:val="007C6DE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6">
    <w:name w:val="Содержимое таблицы"/>
    <w:uiPriority w:val="99"/>
    <w:rsid w:val="007C6D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7">
    <w:name w:val="Прижатый влево"/>
    <w:next w:val="a"/>
    <w:uiPriority w:val="99"/>
    <w:rsid w:val="007C6D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0">
    <w:name w:val="Заголовок 11"/>
    <w:next w:val="a"/>
    <w:uiPriority w:val="99"/>
    <w:rsid w:val="007C6DEA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ConsPlusNormal">
    <w:name w:val="ConsPlusNormal"/>
    <w:uiPriority w:val="99"/>
    <w:rsid w:val="007C6DE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ar-SA"/>
    </w:rPr>
  </w:style>
  <w:style w:type="paragraph" w:customStyle="1" w:styleId="Default">
    <w:name w:val="Default"/>
    <w:uiPriority w:val="99"/>
    <w:rsid w:val="007C6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 (таблица)"/>
    <w:next w:val="a"/>
    <w:uiPriority w:val="99"/>
    <w:qFormat/>
    <w:rsid w:val="007C6D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7C6DEA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7C6D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C6D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uiPriority w:val="99"/>
    <w:rsid w:val="007C6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annotation reference"/>
    <w:uiPriority w:val="99"/>
    <w:semiHidden/>
    <w:unhideWhenUsed/>
    <w:rsid w:val="007C6DEA"/>
    <w:rPr>
      <w:sz w:val="16"/>
      <w:szCs w:val="16"/>
    </w:rPr>
  </w:style>
  <w:style w:type="character" w:customStyle="1" w:styleId="afa">
    <w:name w:val="Цветовое выделение для Текст"/>
    <w:rsid w:val="007C6DEA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b">
    <w:name w:val="Цветовое выделение"/>
    <w:uiPriority w:val="99"/>
    <w:rsid w:val="007C6DEA"/>
    <w:rPr>
      <w:b/>
      <w:bCs w:val="0"/>
      <w:color w:val="26282F"/>
    </w:rPr>
  </w:style>
  <w:style w:type="character" w:customStyle="1" w:styleId="afc">
    <w:name w:val="Âûäåëåíèå"/>
    <w:rsid w:val="007C6DEA"/>
    <w:rPr>
      <w:i/>
      <w:iCs w:val="0"/>
    </w:rPr>
  </w:style>
  <w:style w:type="character" w:customStyle="1" w:styleId="afd">
    <w:name w:val="Маркеры списка"/>
    <w:rsid w:val="007C6DEA"/>
    <w:rPr>
      <w:rFonts w:ascii="OpenSymbol" w:eastAsia="OpenSymbol" w:hAnsi="OpenSymbol" w:cs="OpenSymbol" w:hint="default"/>
    </w:rPr>
  </w:style>
  <w:style w:type="character" w:customStyle="1" w:styleId="afe">
    <w:name w:val="Символ нумерации"/>
    <w:rsid w:val="007C6DEA"/>
  </w:style>
  <w:style w:type="character" w:customStyle="1" w:styleId="aff">
    <w:name w:val="Îñíîâíîé øðèôò àáçàöà"/>
    <w:rsid w:val="007C6DEA"/>
  </w:style>
  <w:style w:type="character" w:customStyle="1" w:styleId="aff0">
    <w:name w:val="Öâåòîâîå âûäåëåíèå"/>
    <w:rsid w:val="007C6DEA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7C6DEA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7C6DEA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7C6DEA"/>
    <w:rPr>
      <w:b/>
      <w:bCs/>
    </w:rPr>
  </w:style>
  <w:style w:type="paragraph" w:customStyle="1" w:styleId="aff1">
    <w:name w:val="Заголовок таблицы"/>
    <w:basedOn w:val="af6"/>
    <w:uiPriority w:val="99"/>
    <w:rsid w:val="007C6DEA"/>
    <w:pPr>
      <w:jc w:val="center"/>
    </w:pPr>
    <w:rPr>
      <w:b/>
      <w:bCs/>
    </w:rPr>
  </w:style>
  <w:style w:type="character" w:styleId="aff2">
    <w:name w:val="Emphasis"/>
    <w:basedOn w:val="a0"/>
    <w:uiPriority w:val="20"/>
    <w:qFormat/>
    <w:rsid w:val="007C6DEA"/>
    <w:rPr>
      <w:i/>
      <w:iCs/>
    </w:rPr>
  </w:style>
  <w:style w:type="paragraph" w:customStyle="1" w:styleId="dt-p">
    <w:name w:val="dt-p"/>
    <w:basedOn w:val="a"/>
    <w:rsid w:val="00AF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F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legalacts.ru/kodeks/Bjudzhetnyj-kodeks/chast-ii/razdel-iii/glava-10/statja-78.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33</Pages>
  <Words>8357</Words>
  <Characters>47636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Никулино</cp:lastModifiedBy>
  <cp:revision>6</cp:revision>
  <cp:lastPrinted>2021-05-08T10:29:00Z</cp:lastPrinted>
  <dcterms:created xsi:type="dcterms:W3CDTF">2021-04-23T02:22:00Z</dcterms:created>
  <dcterms:modified xsi:type="dcterms:W3CDTF">2022-12-14T08:30:00Z</dcterms:modified>
</cp:coreProperties>
</file>