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2F3" w:rsidRPr="00A1205A" w:rsidRDefault="003872F3">
      <w:pPr>
        <w:rPr>
          <w:rFonts w:ascii="Times New Roman" w:hAnsi="Times New Roman" w:cs="Times New Roman"/>
          <w:sz w:val="24"/>
          <w:szCs w:val="24"/>
        </w:rPr>
      </w:pPr>
      <w:r w:rsidRPr="00A1205A">
        <w:rPr>
          <w:rFonts w:ascii="Times New Roman" w:hAnsi="Times New Roman" w:cs="Times New Roman"/>
          <w:sz w:val="24"/>
          <w:szCs w:val="24"/>
        </w:rPr>
        <w:drawing>
          <wp:anchor distT="0" distB="0" distL="114300" distR="114300" simplePos="0" relativeHeight="251659264" behindDoc="1" locked="0" layoutInCell="1" allowOverlap="1">
            <wp:simplePos x="0" y="0"/>
            <wp:positionH relativeFrom="column">
              <wp:posOffset>-946785</wp:posOffset>
            </wp:positionH>
            <wp:positionV relativeFrom="paragraph">
              <wp:posOffset>-662940</wp:posOffset>
            </wp:positionV>
            <wp:extent cx="7162800" cy="1966595"/>
            <wp:effectExtent l="133350" t="57150" r="34290" b="48895"/>
            <wp:wrapTight wrapText="bothSides">
              <wp:wrapPolygon edited="0">
                <wp:start x="-402" y="-626"/>
                <wp:lineTo x="-402" y="22136"/>
                <wp:lineTo x="21589" y="22136"/>
                <wp:lineTo x="21703" y="19630"/>
                <wp:lineTo x="21703" y="2297"/>
                <wp:lineTo x="21646" y="-418"/>
                <wp:lineTo x="21589" y="-626"/>
                <wp:lineTo x="-402" y="-626"/>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7166610" cy="1970405"/>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anchor>
        </w:drawing>
      </w: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15 от 30.09.2019г.</w:t>
      </w:r>
    </w:p>
    <w:p w:rsidR="003872F3" w:rsidRPr="00A1205A" w:rsidRDefault="003872F3" w:rsidP="003872F3">
      <w:pPr>
        <w:rPr>
          <w:rFonts w:ascii="Times New Roman" w:hAnsi="Times New Roman" w:cs="Times New Roman"/>
          <w:sz w:val="24"/>
          <w:szCs w:val="24"/>
        </w:rPr>
      </w:pPr>
    </w:p>
    <w:p w:rsidR="009661FC"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В номере:</w:t>
      </w:r>
    </w:p>
    <w:p w:rsidR="003872F3" w:rsidRPr="00A1205A" w:rsidRDefault="003872F3" w:rsidP="003872F3">
      <w:pPr>
        <w:tabs>
          <w:tab w:val="left" w:pos="2377"/>
        </w:tabs>
        <w:rPr>
          <w:rFonts w:ascii="Times New Roman" w:hAnsi="Times New Roman" w:cs="Times New Roman"/>
          <w:sz w:val="24"/>
          <w:szCs w:val="24"/>
        </w:rPr>
      </w:pPr>
      <w:r w:rsidRPr="00A1205A">
        <w:rPr>
          <w:rFonts w:ascii="Times New Roman" w:hAnsi="Times New Roman" w:cs="Times New Roman"/>
          <w:sz w:val="24"/>
          <w:szCs w:val="24"/>
        </w:rPr>
        <w:t>1.                 Решение  (внеочередная пятидесятая сессия пятого созыва)</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от 25.09.2019 г.     № 56</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О внесении изменений в решение тридцать восьмой сессии Совета депутатов пятого созыва Никулинского сельсовета Татарского района Новосибирской области от 24.12.2018 г. «О бюджете  Никулинского сельсовета Татарского района на 2019 год и плановый период 2020-2021 годов».</w:t>
      </w:r>
    </w:p>
    <w:p w:rsidR="003872F3" w:rsidRPr="00A1205A" w:rsidRDefault="003872F3" w:rsidP="003872F3">
      <w:pPr>
        <w:autoSpaceDE w:val="0"/>
        <w:autoSpaceDN w:val="0"/>
        <w:adjustRightInd w:val="0"/>
        <w:spacing w:line="240" w:lineRule="auto"/>
        <w:rPr>
          <w:rFonts w:ascii="Times New Roman" w:eastAsia="Calibri" w:hAnsi="Times New Roman" w:cs="Times New Roman"/>
          <w:bCs/>
          <w:sz w:val="24"/>
          <w:szCs w:val="24"/>
        </w:rPr>
      </w:pPr>
      <w:r w:rsidRPr="00A1205A">
        <w:rPr>
          <w:rFonts w:ascii="Times New Roman" w:hAnsi="Times New Roman" w:cs="Times New Roman"/>
          <w:sz w:val="24"/>
          <w:szCs w:val="24"/>
        </w:rPr>
        <w:t>2.</w:t>
      </w:r>
      <w:r w:rsidRPr="00A1205A">
        <w:rPr>
          <w:rFonts w:ascii="Times New Roman" w:hAnsi="Times New Roman" w:cs="Times New Roman"/>
          <w:bCs/>
          <w:sz w:val="24"/>
          <w:szCs w:val="24"/>
        </w:rPr>
        <w:t xml:space="preserve"> Постановление от </w:t>
      </w:r>
      <w:r w:rsidRPr="00A1205A">
        <w:rPr>
          <w:rFonts w:ascii="Times New Roman" w:eastAsia="Calibri" w:hAnsi="Times New Roman" w:cs="Times New Roman"/>
          <w:bCs/>
          <w:sz w:val="24"/>
          <w:szCs w:val="24"/>
        </w:rPr>
        <w:t>30.</w:t>
      </w:r>
      <w:r w:rsidRPr="00A1205A">
        <w:rPr>
          <w:rFonts w:ascii="Times New Roman" w:hAnsi="Times New Roman" w:cs="Times New Roman"/>
          <w:bCs/>
          <w:sz w:val="24"/>
          <w:szCs w:val="24"/>
        </w:rPr>
        <w:t xml:space="preserve">09.201 </w:t>
      </w:r>
      <w:r w:rsidRPr="00A1205A">
        <w:rPr>
          <w:rFonts w:ascii="Times New Roman" w:eastAsia="Calibri" w:hAnsi="Times New Roman" w:cs="Times New Roman"/>
          <w:bCs/>
          <w:sz w:val="24"/>
          <w:szCs w:val="24"/>
        </w:rPr>
        <w:t>Об утверждении порядка оформления и содержания заданий,</w:t>
      </w:r>
      <w:r w:rsidRPr="00A1205A">
        <w:rPr>
          <w:rFonts w:ascii="Times New Roman" w:hAnsi="Times New Roman" w:cs="Times New Roman"/>
          <w:bCs/>
          <w:sz w:val="24"/>
          <w:szCs w:val="24"/>
        </w:rPr>
        <w:t xml:space="preserve"> </w:t>
      </w:r>
      <w:r w:rsidRPr="00A1205A">
        <w:rPr>
          <w:rFonts w:ascii="Times New Roman" w:eastAsia="Calibri" w:hAnsi="Times New Roman" w:cs="Times New Roman"/>
          <w:bCs/>
          <w:sz w:val="24"/>
          <w:szCs w:val="24"/>
        </w:rPr>
        <w:t>а также оформления результатов мероприятия по контролю без взаимодействия с юридическими лицами, индивидуальными предпринимателями</w:t>
      </w: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3.</w:t>
      </w:r>
      <w:r w:rsidRPr="00A1205A">
        <w:rPr>
          <w:rFonts w:ascii="Times New Roman" w:hAnsi="Times New Roman" w:cs="Times New Roman"/>
          <w:noProof/>
          <w:sz w:val="24"/>
          <w:szCs w:val="24"/>
        </w:rPr>
        <w:t xml:space="preserve"> </w:t>
      </w:r>
      <w:r w:rsidRPr="00A1205A">
        <w:rPr>
          <w:rFonts w:ascii="Times New Roman" w:hAnsi="Times New Roman" w:cs="Times New Roman"/>
          <w:noProof/>
          <w:sz w:val="24"/>
          <w:szCs w:val="24"/>
          <w:lang w:eastAsia="ru-RU"/>
        </w:rPr>
        <w:drawing>
          <wp:inline distT="0" distB="0" distL="0" distR="0">
            <wp:extent cx="2355215" cy="969645"/>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355215" cy="969645"/>
                    </a:xfrm>
                    <a:prstGeom prst="rect">
                      <a:avLst/>
                    </a:prstGeom>
                    <a:noFill/>
                    <a:ln w="9525">
                      <a:noFill/>
                      <a:miter lim="800000"/>
                      <a:headEnd/>
                      <a:tailEnd/>
                    </a:ln>
                  </pic:spPr>
                </pic:pic>
              </a:graphicData>
            </a:graphic>
          </wp:inline>
        </w:drawing>
      </w: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w:t>
      </w:r>
      <w:r w:rsidRPr="00A1205A">
        <w:rPr>
          <w:rFonts w:ascii="Times New Roman" w:hAnsi="Times New Roman" w:cs="Times New Roman"/>
          <w:b/>
          <w:sz w:val="24"/>
          <w:szCs w:val="24"/>
        </w:rPr>
        <w:t xml:space="preserve">  Совет депутатов Никулинского сельсовета</w:t>
      </w:r>
    </w:p>
    <w:p w:rsidR="003872F3" w:rsidRPr="00A1205A" w:rsidRDefault="003872F3" w:rsidP="003872F3">
      <w:pPr>
        <w:tabs>
          <w:tab w:val="left" w:pos="1399"/>
        </w:tabs>
        <w:rPr>
          <w:rFonts w:ascii="Times New Roman" w:hAnsi="Times New Roman" w:cs="Times New Roman"/>
          <w:b/>
          <w:sz w:val="24"/>
          <w:szCs w:val="24"/>
        </w:rPr>
      </w:pPr>
      <w:r w:rsidRPr="00A1205A">
        <w:rPr>
          <w:rFonts w:ascii="Times New Roman" w:hAnsi="Times New Roman" w:cs="Times New Roman"/>
          <w:b/>
          <w:sz w:val="24"/>
          <w:szCs w:val="24"/>
        </w:rPr>
        <w:t xml:space="preserve">                        Татарского района Новосибирской области</w:t>
      </w:r>
    </w:p>
    <w:p w:rsidR="003872F3" w:rsidRPr="00A1205A" w:rsidRDefault="003872F3" w:rsidP="003872F3">
      <w:pPr>
        <w:rPr>
          <w:rFonts w:ascii="Times New Roman" w:hAnsi="Times New Roman" w:cs="Times New Roman"/>
          <w:b/>
          <w:sz w:val="24"/>
          <w:szCs w:val="24"/>
        </w:rPr>
      </w:pPr>
    </w:p>
    <w:p w:rsidR="003872F3" w:rsidRPr="00A1205A" w:rsidRDefault="003872F3" w:rsidP="003872F3">
      <w:pPr>
        <w:rPr>
          <w:rFonts w:ascii="Times New Roman" w:hAnsi="Times New Roman" w:cs="Times New Roman"/>
          <w:b/>
          <w:sz w:val="24"/>
          <w:szCs w:val="24"/>
        </w:rPr>
      </w:pPr>
    </w:p>
    <w:p w:rsidR="003872F3" w:rsidRPr="00A1205A" w:rsidRDefault="003872F3" w:rsidP="003872F3">
      <w:pPr>
        <w:tabs>
          <w:tab w:val="left" w:pos="2377"/>
        </w:tabs>
        <w:rPr>
          <w:rFonts w:ascii="Times New Roman" w:hAnsi="Times New Roman" w:cs="Times New Roman"/>
          <w:b/>
          <w:sz w:val="24"/>
          <w:szCs w:val="24"/>
        </w:rPr>
      </w:pPr>
      <w:r w:rsidRPr="00A1205A">
        <w:rPr>
          <w:rFonts w:ascii="Times New Roman" w:hAnsi="Times New Roman" w:cs="Times New Roman"/>
          <w:b/>
          <w:sz w:val="24"/>
          <w:szCs w:val="24"/>
        </w:rPr>
        <w:tab/>
        <w:t xml:space="preserve">                 РЕШЕНИЕ</w:t>
      </w:r>
    </w:p>
    <w:p w:rsidR="003872F3" w:rsidRPr="00A1205A" w:rsidRDefault="003872F3" w:rsidP="003872F3">
      <w:pPr>
        <w:rPr>
          <w:rFonts w:ascii="Times New Roman" w:hAnsi="Times New Roman" w:cs="Times New Roman"/>
          <w:b/>
          <w:sz w:val="24"/>
          <w:szCs w:val="24"/>
        </w:rPr>
      </w:pPr>
    </w:p>
    <w:p w:rsidR="003872F3" w:rsidRPr="00A1205A" w:rsidRDefault="003872F3" w:rsidP="003872F3">
      <w:pPr>
        <w:tabs>
          <w:tab w:val="left" w:pos="1223"/>
        </w:tabs>
        <w:rPr>
          <w:rFonts w:ascii="Times New Roman" w:hAnsi="Times New Roman" w:cs="Times New Roman"/>
          <w:b/>
          <w:sz w:val="24"/>
          <w:szCs w:val="24"/>
        </w:rPr>
      </w:pPr>
      <w:r w:rsidRPr="00A1205A">
        <w:rPr>
          <w:rFonts w:ascii="Times New Roman" w:hAnsi="Times New Roman" w:cs="Times New Roman"/>
          <w:b/>
          <w:sz w:val="24"/>
          <w:szCs w:val="24"/>
        </w:rPr>
        <w:tab/>
      </w:r>
    </w:p>
    <w:p w:rsidR="003872F3" w:rsidRPr="00A1205A" w:rsidRDefault="003872F3" w:rsidP="003872F3">
      <w:pPr>
        <w:tabs>
          <w:tab w:val="left" w:pos="1223"/>
        </w:tabs>
        <w:rPr>
          <w:rFonts w:ascii="Times New Roman" w:hAnsi="Times New Roman" w:cs="Times New Roman"/>
          <w:b/>
          <w:sz w:val="24"/>
          <w:szCs w:val="24"/>
        </w:rPr>
      </w:pPr>
      <w:r w:rsidRPr="00A1205A">
        <w:rPr>
          <w:rFonts w:ascii="Times New Roman" w:hAnsi="Times New Roman" w:cs="Times New Roman"/>
          <w:b/>
          <w:sz w:val="24"/>
          <w:szCs w:val="24"/>
        </w:rPr>
        <w:t xml:space="preserve">                        (внеочередная пятидесятая сессия пятого созыва)</w:t>
      </w:r>
    </w:p>
    <w:p w:rsidR="003872F3" w:rsidRPr="00A1205A" w:rsidRDefault="003872F3" w:rsidP="003872F3">
      <w:pPr>
        <w:rPr>
          <w:rFonts w:ascii="Times New Roman" w:hAnsi="Times New Roman" w:cs="Times New Roman"/>
          <w:b/>
          <w:sz w:val="24"/>
          <w:szCs w:val="24"/>
        </w:rPr>
      </w:pPr>
    </w:p>
    <w:p w:rsidR="003872F3" w:rsidRPr="00A1205A" w:rsidRDefault="003872F3" w:rsidP="003872F3">
      <w:pPr>
        <w:rPr>
          <w:rFonts w:ascii="Times New Roman" w:hAnsi="Times New Roman" w:cs="Times New Roman"/>
          <w:b/>
          <w:sz w:val="24"/>
          <w:szCs w:val="24"/>
        </w:rPr>
      </w:pPr>
    </w:p>
    <w:p w:rsidR="003872F3" w:rsidRPr="00A1205A" w:rsidRDefault="003872F3" w:rsidP="003872F3">
      <w:pPr>
        <w:rPr>
          <w:rFonts w:ascii="Times New Roman" w:hAnsi="Times New Roman" w:cs="Times New Roman"/>
          <w:b/>
          <w:sz w:val="24"/>
          <w:szCs w:val="24"/>
        </w:rPr>
      </w:pPr>
      <w:r w:rsidRPr="00A1205A">
        <w:rPr>
          <w:rFonts w:ascii="Times New Roman" w:hAnsi="Times New Roman" w:cs="Times New Roman"/>
          <w:b/>
          <w:sz w:val="24"/>
          <w:szCs w:val="24"/>
        </w:rPr>
        <w:t>От 25.09.2019 г.                                                                                                     № 56</w:t>
      </w:r>
    </w:p>
    <w:p w:rsidR="003872F3" w:rsidRPr="00A1205A" w:rsidRDefault="003872F3" w:rsidP="003872F3">
      <w:pPr>
        <w:rPr>
          <w:rFonts w:ascii="Times New Roman" w:hAnsi="Times New Roman" w:cs="Times New Roman"/>
          <w:b/>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О внесении изменений в решение тридцать восьмой сессии Совета депутатов пятого созыва Никулинского сельсовета Татарского района Новосибирской области от 24.12.2018 г. «О бюджете  Никулинского сельсовета Татарского района на 2019 год и плановый период 2020-2021 годов»</w:t>
      </w: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Руководствуясь Бюджетным Кодексом Российской Федерации, Положение о бюджетном устройстве и бюджетном процессе администрации Никулинского сельсовета Татарского района Новосибирской области Совет депутатов  администрации Никулинского сельсовета Татарского района Новосибирской области решил:</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Внести в решение тридцать восьмой сессии Совета депутатов пятого созыва Никулинского сельсовета Татарского района Новосибирской области от 24.12.2018 года следующие изменения</w:t>
      </w:r>
    </w:p>
    <w:p w:rsidR="003872F3" w:rsidRPr="00A1205A" w:rsidRDefault="003872F3" w:rsidP="003872F3">
      <w:pPr>
        <w:rPr>
          <w:rFonts w:ascii="Times New Roman" w:hAnsi="Times New Roman" w:cs="Times New Roman"/>
          <w:b/>
          <w:sz w:val="24"/>
          <w:szCs w:val="24"/>
        </w:rPr>
      </w:pPr>
      <w:r w:rsidRPr="00A1205A">
        <w:rPr>
          <w:rFonts w:ascii="Times New Roman" w:hAnsi="Times New Roman" w:cs="Times New Roman"/>
          <w:b/>
          <w:sz w:val="24"/>
          <w:szCs w:val="24"/>
        </w:rPr>
        <w:t xml:space="preserve">   1.пункте 1 абзац 1 цифры «10637,6» тыс. рублей «заменить цифрами «10775,0»               тыс.рублей;</w:t>
      </w:r>
    </w:p>
    <w:p w:rsidR="003872F3" w:rsidRPr="00A1205A" w:rsidRDefault="003872F3" w:rsidP="003872F3">
      <w:pPr>
        <w:rPr>
          <w:rFonts w:ascii="Times New Roman" w:hAnsi="Times New Roman" w:cs="Times New Roman"/>
          <w:b/>
          <w:sz w:val="24"/>
          <w:szCs w:val="24"/>
        </w:rPr>
      </w:pPr>
      <w:r w:rsidRPr="00A1205A">
        <w:rPr>
          <w:rFonts w:ascii="Times New Roman" w:hAnsi="Times New Roman" w:cs="Times New Roman"/>
          <w:b/>
          <w:sz w:val="24"/>
          <w:szCs w:val="24"/>
        </w:rPr>
        <w:t xml:space="preserve">  2.Общий объём расходов  в пункте 1 абзац 2 цифры «11469,0» тыс. рублей заменить цифрами «11615,6» тыс.рублей;</w:t>
      </w:r>
    </w:p>
    <w:p w:rsidR="003872F3" w:rsidRPr="00A1205A" w:rsidRDefault="003872F3" w:rsidP="003872F3">
      <w:pPr>
        <w:rPr>
          <w:rFonts w:ascii="Times New Roman" w:hAnsi="Times New Roman" w:cs="Times New Roman"/>
          <w:b/>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3.Утвердить таблицу 1 приложения 4 «Распределение бюджетных ассигнований на 2019 год по разделам и подразделам, целевым статьям и видам расходов по функциональной структуре расходов» в прилагаемой редакции.</w:t>
      </w: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4.Утвердить таблицу 2 приложения 5 «Ведомственная структура расходов местного бюджета на 2019 год» в прилагаемой редакции.</w:t>
      </w: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5.Настоящее решение вступает в силу со дня обнародования.</w:t>
      </w:r>
    </w:p>
    <w:p w:rsidR="003872F3" w:rsidRPr="00A1205A" w:rsidRDefault="003872F3" w:rsidP="003872F3">
      <w:pPr>
        <w:rPr>
          <w:rFonts w:ascii="Times New Roman" w:hAnsi="Times New Roman" w:cs="Times New Roman"/>
          <w:b/>
          <w:sz w:val="24"/>
          <w:szCs w:val="24"/>
        </w:rPr>
      </w:pPr>
    </w:p>
    <w:p w:rsidR="003872F3" w:rsidRPr="00A1205A" w:rsidRDefault="003872F3" w:rsidP="003872F3">
      <w:pPr>
        <w:rPr>
          <w:rFonts w:ascii="Times New Roman" w:hAnsi="Times New Roman" w:cs="Times New Roman"/>
          <w:b/>
          <w:sz w:val="24"/>
          <w:szCs w:val="24"/>
        </w:rPr>
      </w:pPr>
      <w:r w:rsidRPr="00A1205A">
        <w:rPr>
          <w:rFonts w:ascii="Times New Roman" w:hAnsi="Times New Roman" w:cs="Times New Roman"/>
          <w:b/>
          <w:sz w:val="24"/>
          <w:szCs w:val="24"/>
        </w:rPr>
        <w:t xml:space="preserve"> </w:t>
      </w:r>
    </w:p>
    <w:p w:rsidR="003872F3" w:rsidRPr="00A1205A" w:rsidRDefault="003872F3" w:rsidP="003872F3">
      <w:pPr>
        <w:rPr>
          <w:rFonts w:ascii="Times New Roman" w:hAnsi="Times New Roman" w:cs="Times New Roman"/>
          <w:b/>
          <w:sz w:val="24"/>
          <w:szCs w:val="24"/>
        </w:rPr>
      </w:pP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Глава</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Никулинского сельсовета:                                      С.П.Сергиенко</w:t>
      </w:r>
    </w:p>
    <w:p w:rsidR="003872F3" w:rsidRPr="00A1205A" w:rsidRDefault="003872F3" w:rsidP="003872F3">
      <w:pPr>
        <w:tabs>
          <w:tab w:val="left" w:pos="3165"/>
          <w:tab w:val="center" w:pos="4677"/>
        </w:tabs>
        <w:rPr>
          <w:rFonts w:ascii="Times New Roman" w:hAnsi="Times New Roman" w:cs="Times New Roman"/>
          <w:sz w:val="24"/>
          <w:szCs w:val="24"/>
        </w:rPr>
      </w:pPr>
      <w:r w:rsidRPr="00A1205A">
        <w:rPr>
          <w:rFonts w:ascii="Times New Roman" w:hAnsi="Times New Roman" w:cs="Times New Roman"/>
          <w:sz w:val="24"/>
          <w:szCs w:val="24"/>
        </w:rPr>
        <w:t xml:space="preserve">       </w:t>
      </w:r>
    </w:p>
    <w:p w:rsidR="003872F3" w:rsidRPr="00A1205A" w:rsidRDefault="003872F3" w:rsidP="003872F3">
      <w:pPr>
        <w:tabs>
          <w:tab w:val="left" w:pos="3165"/>
          <w:tab w:val="center" w:pos="4677"/>
        </w:tabs>
        <w:rPr>
          <w:rFonts w:ascii="Times New Roman" w:hAnsi="Times New Roman" w:cs="Times New Roman"/>
          <w:sz w:val="24"/>
          <w:szCs w:val="24"/>
        </w:rPr>
      </w:pPr>
      <w:r w:rsidRPr="00A1205A">
        <w:rPr>
          <w:rFonts w:ascii="Times New Roman" w:hAnsi="Times New Roman" w:cs="Times New Roman"/>
          <w:sz w:val="24"/>
          <w:szCs w:val="24"/>
        </w:rPr>
        <w:t xml:space="preserve">Председатель Совета депутатов Никулинского сельсовета </w:t>
      </w:r>
    </w:p>
    <w:p w:rsidR="003872F3" w:rsidRPr="00A1205A" w:rsidRDefault="003872F3" w:rsidP="003872F3">
      <w:pPr>
        <w:tabs>
          <w:tab w:val="left" w:pos="3165"/>
          <w:tab w:val="left" w:pos="5880"/>
        </w:tabs>
        <w:rPr>
          <w:rFonts w:ascii="Times New Roman" w:hAnsi="Times New Roman" w:cs="Times New Roman"/>
          <w:sz w:val="24"/>
          <w:szCs w:val="24"/>
        </w:rPr>
      </w:pPr>
      <w:r w:rsidRPr="00A1205A">
        <w:rPr>
          <w:rFonts w:ascii="Times New Roman" w:hAnsi="Times New Roman" w:cs="Times New Roman"/>
          <w:sz w:val="24"/>
          <w:szCs w:val="24"/>
        </w:rPr>
        <w:t>Татарского района Новосибирской области</w:t>
      </w:r>
      <w:r w:rsidRPr="00A1205A">
        <w:rPr>
          <w:rFonts w:ascii="Times New Roman" w:hAnsi="Times New Roman" w:cs="Times New Roman"/>
          <w:sz w:val="24"/>
          <w:szCs w:val="24"/>
        </w:rPr>
        <w:tab/>
        <w:t>Я.Л. Василевский</w:t>
      </w:r>
    </w:p>
    <w:tbl>
      <w:tblPr>
        <w:tblW w:w="20863" w:type="dxa"/>
        <w:tblInd w:w="-1104" w:type="dxa"/>
        <w:tblLayout w:type="fixed"/>
        <w:tblCellMar>
          <w:left w:w="30" w:type="dxa"/>
          <w:right w:w="30" w:type="dxa"/>
        </w:tblCellMar>
        <w:tblLook w:val="0000"/>
      </w:tblPr>
      <w:tblGrid>
        <w:gridCol w:w="757"/>
        <w:gridCol w:w="5651"/>
        <w:gridCol w:w="474"/>
        <w:gridCol w:w="623"/>
        <w:gridCol w:w="1280"/>
        <w:gridCol w:w="549"/>
        <w:gridCol w:w="910"/>
        <w:gridCol w:w="671"/>
        <w:gridCol w:w="253"/>
        <w:gridCol w:w="9695"/>
      </w:tblGrid>
      <w:tr w:rsidR="003872F3" w:rsidRPr="00A1205A" w:rsidTr="003872F3">
        <w:trPr>
          <w:gridAfter w:val="3"/>
          <w:wAfter w:w="10619" w:type="dxa"/>
          <w:trHeight w:val="2314"/>
        </w:trPr>
        <w:tc>
          <w:tcPr>
            <w:tcW w:w="10244" w:type="dxa"/>
            <w:gridSpan w:val="7"/>
          </w:tcPr>
          <w:p w:rsidR="003872F3" w:rsidRPr="00A1205A" w:rsidRDefault="003872F3" w:rsidP="003872F3">
            <w:pPr>
              <w:autoSpaceDE w:val="0"/>
              <w:autoSpaceDN w:val="0"/>
              <w:adjustRightInd w:val="0"/>
              <w:rPr>
                <w:rFonts w:ascii="Times New Roman" w:hAnsi="Times New Roman" w:cs="Times New Roman"/>
                <w:color w:val="000000"/>
                <w:sz w:val="24"/>
                <w:szCs w:val="24"/>
              </w:rPr>
            </w:pPr>
          </w:p>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color w:val="000000"/>
                <w:sz w:val="24"/>
                <w:szCs w:val="24"/>
              </w:rPr>
              <w:t xml:space="preserve">                                                                                                                                                               </w:t>
            </w:r>
            <w:r w:rsidRPr="00A1205A">
              <w:rPr>
                <w:rFonts w:ascii="Times New Roman" w:hAnsi="Times New Roman" w:cs="Times New Roman"/>
                <w:b/>
                <w:color w:val="000000"/>
                <w:sz w:val="24"/>
                <w:szCs w:val="24"/>
              </w:rPr>
              <w:t xml:space="preserve">  </w:t>
            </w:r>
            <w:r w:rsidRPr="00A1205A">
              <w:rPr>
                <w:rFonts w:ascii="Times New Roman" w:hAnsi="Times New Roman" w:cs="Times New Roman"/>
                <w:sz w:val="24"/>
                <w:szCs w:val="24"/>
              </w:rPr>
              <w:t>Приложение № 4</w:t>
            </w:r>
          </w:p>
          <w:p w:rsidR="003872F3" w:rsidRPr="00A1205A" w:rsidRDefault="003872F3" w:rsidP="003872F3">
            <w:pPr>
              <w:jc w:val="both"/>
              <w:rPr>
                <w:rFonts w:ascii="Times New Roman" w:hAnsi="Times New Roman" w:cs="Times New Roman"/>
                <w:sz w:val="24"/>
                <w:szCs w:val="24"/>
              </w:rPr>
            </w:pPr>
          </w:p>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b/>
                <w:bCs/>
                <w:sz w:val="24"/>
                <w:szCs w:val="24"/>
              </w:rPr>
              <w:t>РАСПРЕДЕЛЕНИЕ БЮДЖЕТНЫХ АССИГНОВАНИЙ ПО РАЗДЕЛАМ, ПОДРАЗДЕЛАМ, ЦЕЛЕВЫМ СТАТЬЯМ (ГОСУДАРСТВЕНЫМ ПРОГРАММАМ И НЕПРОГРАММНЫМ НАПРАВЛЕНИЯМ ДЕЯТЕЛЬНОСТИ), ГРУППАМ И ПОДГРУППАМ ВИДОВ РАСХОДОВ КЛАССИФИКАЦИИ РАСХОДОВ БЮДЖЕТОВ  НА 2019 ГОД И ПЛАНОВЫЙ ПЕРИОД 2020 И 2021ГОДОВ</w:t>
            </w:r>
            <w:r w:rsidRPr="00A1205A">
              <w:rPr>
                <w:rFonts w:ascii="Times New Roman" w:hAnsi="Times New Roman" w:cs="Times New Roman"/>
                <w:sz w:val="24"/>
                <w:szCs w:val="24"/>
              </w:rPr>
              <w:t xml:space="preserve">                                                           </w:t>
            </w: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 xml:space="preserve">                                                                                                                                                             Таблица 1</w:t>
            </w:r>
          </w:p>
          <w:p w:rsidR="003872F3" w:rsidRPr="00A1205A" w:rsidRDefault="003872F3" w:rsidP="003872F3">
            <w:pPr>
              <w:jc w:val="center"/>
              <w:rPr>
                <w:rFonts w:ascii="Times New Roman" w:hAnsi="Times New Roman" w:cs="Times New Roman"/>
                <w:b/>
                <w:bCs/>
                <w:sz w:val="24"/>
                <w:szCs w:val="24"/>
              </w:rPr>
            </w:pPr>
            <w:r w:rsidRPr="00A1205A">
              <w:rPr>
                <w:rFonts w:ascii="Times New Roman" w:hAnsi="Times New Roman" w:cs="Times New Roman"/>
                <w:b/>
                <w:bCs/>
                <w:sz w:val="24"/>
                <w:szCs w:val="24"/>
              </w:rPr>
              <w:t xml:space="preserve">Распределение бюджетных ассигнований по разделам, подразделам, целевым статьям (государственным программам  и не программным направлениям деятельности ), группам и подгруппам видов расходов классификации расходов бюджетов на 2019  год </w:t>
            </w: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r>
      <w:tr w:rsidR="003872F3" w:rsidRPr="00A1205A" w:rsidTr="003872F3">
        <w:trPr>
          <w:gridAfter w:val="2"/>
          <w:wAfter w:w="9948" w:type="dxa"/>
          <w:trHeight w:val="259"/>
        </w:trPr>
        <w:tc>
          <w:tcPr>
            <w:tcW w:w="6408" w:type="dxa"/>
            <w:gridSpan w:val="2"/>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 xml:space="preserve"> Наименование</w:t>
            </w:r>
          </w:p>
        </w:tc>
        <w:tc>
          <w:tcPr>
            <w:tcW w:w="474" w:type="dxa"/>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РЗ</w:t>
            </w:r>
          </w:p>
        </w:tc>
        <w:tc>
          <w:tcPr>
            <w:tcW w:w="623" w:type="dxa"/>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ПР</w:t>
            </w:r>
          </w:p>
        </w:tc>
        <w:tc>
          <w:tcPr>
            <w:tcW w:w="1280" w:type="dxa"/>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ЦСР</w:t>
            </w:r>
          </w:p>
        </w:tc>
        <w:tc>
          <w:tcPr>
            <w:tcW w:w="549" w:type="dxa"/>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ВР</w:t>
            </w:r>
          </w:p>
        </w:tc>
        <w:tc>
          <w:tcPr>
            <w:tcW w:w="910" w:type="dxa"/>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Сумма тыс. руб</w:t>
            </w:r>
          </w:p>
        </w:tc>
        <w:tc>
          <w:tcPr>
            <w:tcW w:w="671" w:type="dxa"/>
            <w:vMerge w:val="restart"/>
            <w:tcBorders>
              <w:top w:val="nil"/>
              <w:left w:val="single" w:sz="4" w:space="0" w:color="auto"/>
              <w:bottom w:val="single" w:sz="2" w:space="0" w:color="000000"/>
              <w:right w:val="nil"/>
            </w:tcBorders>
          </w:tcPr>
          <w:p w:rsidR="003872F3" w:rsidRPr="00A1205A" w:rsidRDefault="003872F3" w:rsidP="003872F3">
            <w:pPr>
              <w:autoSpaceDE w:val="0"/>
              <w:autoSpaceDN w:val="0"/>
              <w:adjustRightInd w:val="0"/>
              <w:jc w:val="right"/>
              <w:rPr>
                <w:rFonts w:ascii="Times New Roman" w:hAnsi="Times New Roman" w:cs="Times New Roman"/>
                <w:color w:val="000000"/>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tc>
      </w:tr>
      <w:tr w:rsidR="003872F3" w:rsidRPr="00A1205A" w:rsidTr="003872F3">
        <w:trPr>
          <w:gridAfter w:val="2"/>
          <w:wAfter w:w="9948" w:type="dxa"/>
          <w:trHeight w:val="176"/>
        </w:trPr>
        <w:tc>
          <w:tcPr>
            <w:tcW w:w="6408"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Общегосударственные вопросы</w:t>
            </w:r>
          </w:p>
        </w:tc>
        <w:tc>
          <w:tcPr>
            <w:tcW w:w="474"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623"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3297,1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37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Функционирование высшего должностного лица субъекта РФ и муниципального образования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688,7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Обеспечение деятельности главы органа муниципального самоуправления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99.0. 00.00000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397,3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7"/>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Обеспечение деятельности главы органа муниципального самоуправления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397,3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6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397,3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6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397,3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6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bCs/>
                <w:color w:val="000000"/>
                <w:sz w:val="24"/>
                <w:szCs w:val="24"/>
              </w:rPr>
              <w:t>03.0.00. 00000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291,4</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6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291,4</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6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291,4</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6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291,4</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34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
                <w:bCs/>
                <w:sz w:val="24"/>
                <w:szCs w:val="24"/>
              </w:rPr>
            </w:pPr>
          </w:p>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 xml:space="preserve">   2570,8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34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sz w:val="24"/>
                <w:szCs w:val="24"/>
              </w:rPr>
            </w:pPr>
            <w:r w:rsidRPr="00A1205A">
              <w:rPr>
                <w:rFonts w:ascii="Times New Roman" w:hAnsi="Times New Roman" w:cs="Times New Roman"/>
                <w:bCs/>
                <w:sz w:val="24"/>
                <w:szCs w:val="24"/>
              </w:rPr>
              <w:t>2155,9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34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sz w:val="24"/>
                <w:szCs w:val="24"/>
              </w:rPr>
            </w:pPr>
            <w:r w:rsidRPr="00A1205A">
              <w:rPr>
                <w:rFonts w:ascii="Times New Roman" w:hAnsi="Times New Roman" w:cs="Times New Roman"/>
                <w:bCs/>
                <w:sz w:val="24"/>
                <w:szCs w:val="24"/>
              </w:rPr>
              <w:t>2155,9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34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03.0.00. 70510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sz w:val="24"/>
                <w:szCs w:val="24"/>
              </w:rPr>
            </w:pPr>
            <w:r w:rsidRPr="00A1205A">
              <w:rPr>
                <w:rFonts w:ascii="Times New Roman" w:hAnsi="Times New Roman" w:cs="Times New Roman"/>
                <w:bCs/>
                <w:sz w:val="24"/>
                <w:szCs w:val="24"/>
              </w:rPr>
              <w:t>1180,3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44"/>
        </w:trPr>
        <w:tc>
          <w:tcPr>
            <w:tcW w:w="6408"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03.0.00 70510</w:t>
            </w:r>
          </w:p>
        </w:tc>
        <w:tc>
          <w:tcPr>
            <w:tcW w:w="549"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bCs/>
                <w:sz w:val="24"/>
                <w:szCs w:val="24"/>
              </w:rPr>
            </w:pPr>
            <w:r w:rsidRPr="00A1205A">
              <w:rPr>
                <w:rFonts w:ascii="Times New Roman" w:hAnsi="Times New Roman" w:cs="Times New Roman"/>
                <w:bCs/>
                <w:sz w:val="24"/>
                <w:szCs w:val="24"/>
              </w:rPr>
              <w:t>1180,3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84"/>
        </w:trPr>
        <w:tc>
          <w:tcPr>
            <w:tcW w:w="6408"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bCs/>
                <w:color w:val="000000"/>
                <w:sz w:val="24"/>
                <w:szCs w:val="24"/>
              </w:rPr>
              <w:t>03.0.00 70510</w:t>
            </w:r>
          </w:p>
        </w:tc>
        <w:tc>
          <w:tcPr>
            <w:tcW w:w="549"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975,6</w:t>
            </w:r>
          </w:p>
        </w:tc>
        <w:tc>
          <w:tcPr>
            <w:tcW w:w="671" w:type="dxa"/>
            <w:vMerge/>
            <w:tcBorders>
              <w:top w:val="nil"/>
              <w:left w:val="single" w:sz="4" w:space="0" w:color="auto"/>
              <w:bottom w:val="single" w:sz="4" w:space="0" w:color="auto"/>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9"/>
        </w:trPr>
        <w:tc>
          <w:tcPr>
            <w:tcW w:w="6408"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975,6</w:t>
            </w:r>
          </w:p>
        </w:tc>
        <w:tc>
          <w:tcPr>
            <w:tcW w:w="671" w:type="dxa"/>
            <w:vMerge w:val="restart"/>
            <w:tcBorders>
              <w:top w:val="single" w:sz="4" w:space="0" w:color="auto"/>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88"/>
        </w:trPr>
        <w:tc>
          <w:tcPr>
            <w:tcW w:w="6408"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 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414,8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4"/>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Обеспечение деятельности администрации муниципальных образований</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414,8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87,8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87,8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248,9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248,9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78,1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Уплата налогов, сборов и иных платежей </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850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78,1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color w:val="000000"/>
                <w:sz w:val="24"/>
                <w:szCs w:val="24"/>
              </w:rPr>
            </w:pPr>
            <w:r w:rsidRPr="00A1205A">
              <w:rPr>
                <w:rFonts w:ascii="Times New Roman" w:hAnsi="Times New Roman" w:cs="Times New Roman"/>
                <w:sz w:val="24"/>
                <w:szCs w:val="24"/>
              </w:rPr>
              <w:t xml:space="preserve">Мероприятия по реализации государственной программы  Новосибирской области "Юстиция" на 2014 - 2020 годы </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3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b/>
                <w:color w:val="000000"/>
                <w:sz w:val="24"/>
                <w:szCs w:val="24"/>
              </w:rPr>
            </w:pPr>
            <w:r w:rsidRPr="00A1205A">
              <w:rPr>
                <w:rFonts w:ascii="Times New Roman" w:hAnsi="Times New Roman" w:cs="Times New Roman"/>
                <w:sz w:val="24"/>
                <w:szCs w:val="24"/>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05.0.00. 70190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05.0.00. 70190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05.0.00. 70190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Обеспечение деятельности финансовых, налоговых и таможенных органов и органов финансового(финансово-бюджетного) надзора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06</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36,6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06</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36,6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Передача полномочий контрольно-счетного органа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06</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99.0.00. 00010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36,6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Межбюджетные трансферты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06</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color w:val="000000"/>
                <w:sz w:val="24"/>
                <w:szCs w:val="24"/>
              </w:rPr>
              <w:t>99.0.00. 00010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36,6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межбюджетные трансферты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06</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color w:val="000000"/>
                <w:sz w:val="24"/>
                <w:szCs w:val="24"/>
              </w:rPr>
              <w:t>99.0.00. 00010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36,6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Резервные фонды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3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Резервные фонды местных администраций</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99.0.00 02020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99.0.00 02020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Резервные средства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99.0.00 02020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870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7"/>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Национальная оборона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02</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00</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92,7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47"/>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Мобилизационная и вневойсковая подготовка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02</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92,7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1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92,7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43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осуществление  первичного воинского учета на территориях, где отсутствуют военные комиссариаты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99.0.00. 51180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92.7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99.0.00 51180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91,8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99.0.00 51180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91,8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99.0.00 51180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99.0.00 51180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6"/>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Национальная безопасность и правоохранительная деятельность</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00</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2,0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336"/>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Защита населения и территории от  последствий чрезвычайных ситуаций природного и техногенного характера, гражданская оборона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2,0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36"/>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5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Мероприятия по предупреждение и ликвидация последствий чрезвычайных ситуаций, стихийных бедствий и их последствий</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99.0.00.03070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7"/>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09 </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99.0.00.03070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4"/>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09 </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99.0.00.03070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Мероприятия по гражданской обороне</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99.0.00.03080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86"/>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86"/>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3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Национальная экономика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1258,1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Сельское хозяйство и рыболовство</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Мероприятия в области сельского хозяйства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99.0.00.03120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99.0.00.03120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99.0.00.03120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Лесное хозяйство</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Мероприятия в области охраны, восстановления и использования лесов</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99.0.00.03110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99.0.00.03110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99.0.00.03110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Транспорт</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Организация транспортного обслуживания населения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800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Субсидии юридическим лицам (кроме некоммерческих организаций), индивидуальным предпринимателям, физическим лицам</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99.0.00.04030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810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Дорожное хозяйство (дорожные фонды)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1231,0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1231,0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1231,0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1231,0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1231,0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Другие вопросы в области национальной экономики</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26,8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4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26.8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14"/>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Мероприятия по землеустройству и землепользованию</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99.0.00.03040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bCs/>
                <w:color w:val="000000"/>
                <w:sz w:val="24"/>
                <w:szCs w:val="24"/>
              </w:rPr>
              <w:t xml:space="preserve">      26,7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99.0.00.03040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26.7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99.0.00.03040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26.7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 xml:space="preserve"> Поддержка малого и среднего предпринимательства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12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99.0.00.03060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6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99.0.00.03060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6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Субсидии юридическим лицам (кроме некоммерческих организаций), индивидуальным предпринимателям, физическим лицам</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99.0.00.03060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810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72"/>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Жилищно-коммунальное хозяйство</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1552,7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Жилищное хозяйство</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231,8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231,8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Мероприятия в области жилищного хозяйства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231,8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99.0.00.04120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231,8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99.0.00.04120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231,8</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Коммунальное хозяйство</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333,9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333,9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color w:val="000000"/>
                <w:sz w:val="24"/>
                <w:szCs w:val="24"/>
              </w:rPr>
              <w:t>Мероприятия в области коммунального хозяйства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34,6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34,6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34,6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800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299,4</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1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Субсидии юридическим лицам (кроме некоммерческих организаций), индивидуальным предпринимателям, физическим лицам</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811</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299,4</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83"/>
        </w:trPr>
        <w:tc>
          <w:tcPr>
            <w:tcW w:w="6408"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Благоустройство</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 xml:space="preserve">    987,0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84"/>
        </w:trPr>
        <w:tc>
          <w:tcPr>
            <w:tcW w:w="6408"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03.0.00.70510</w:t>
            </w:r>
          </w:p>
        </w:tc>
        <w:tc>
          <w:tcPr>
            <w:tcW w:w="549"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480,0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9"/>
        </w:trPr>
        <w:tc>
          <w:tcPr>
            <w:tcW w:w="6408"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bCs/>
                <w:color w:val="000000"/>
                <w:sz w:val="24"/>
                <w:szCs w:val="24"/>
              </w:rPr>
              <w:t>03.0.00 70510</w:t>
            </w:r>
          </w:p>
        </w:tc>
        <w:tc>
          <w:tcPr>
            <w:tcW w:w="549"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480,0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9"/>
        </w:trPr>
        <w:tc>
          <w:tcPr>
            <w:tcW w:w="6408"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480,0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58"/>
        </w:trPr>
        <w:tc>
          <w:tcPr>
            <w:tcW w:w="6408"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4"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507,0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Организация сбора и вывоза бытовых отходов и мусора </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Озеленение территорий муниципальных образований</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1"/>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407"/>
        </w:trPr>
        <w:tc>
          <w:tcPr>
            <w:tcW w:w="6408"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99.0.00.04210</w:t>
            </w:r>
          </w:p>
        </w:tc>
        <w:tc>
          <w:tcPr>
            <w:tcW w:w="549"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8"/>
        </w:trPr>
        <w:tc>
          <w:tcPr>
            <w:tcW w:w="6408"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Освещение улиц и установка указателей с названиями улиц и номерами домов на территории муниципальных образований</w:t>
            </w:r>
          </w:p>
        </w:tc>
        <w:tc>
          <w:tcPr>
            <w:tcW w:w="474"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99.0.00.04220</w:t>
            </w:r>
          </w:p>
        </w:tc>
        <w:tc>
          <w:tcPr>
            <w:tcW w:w="549"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410,0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95"/>
        </w:trPr>
        <w:tc>
          <w:tcPr>
            <w:tcW w:w="6408"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99.0.00.04220</w:t>
            </w:r>
          </w:p>
        </w:tc>
        <w:tc>
          <w:tcPr>
            <w:tcW w:w="549"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98"/>
        </w:trPr>
        <w:tc>
          <w:tcPr>
            <w:tcW w:w="6408"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99.0.00.04220</w:t>
            </w:r>
          </w:p>
        </w:tc>
        <w:tc>
          <w:tcPr>
            <w:tcW w:w="549"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4"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Организация ритуальных услуг и содержание мест захоронения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73"/>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73"/>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99.0.00.04230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93"/>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Прочие мероприятия по благоустройству муниципальных образований</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85,9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85,9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59"/>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99.0.00.04290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85,9</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Культура, кинематография</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5213,7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Культура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5213,7</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4527,6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4527,6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Предоставление субсидий бюджетным, автономным  учреждениям и иным некоммерческим организациям</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03.0.00.70510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600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4407,6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Субсидии бюджетным учреждениям</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610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4407,6</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120,0</w:t>
            </w:r>
          </w:p>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03.0.00.70510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45,1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37"/>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связанные с обеспечением деятельности домов культуры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99.0.00.05210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
                <w:bCs/>
                <w:color w:val="000000"/>
                <w:sz w:val="24"/>
                <w:szCs w:val="24"/>
              </w:rPr>
              <w:t>45,1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Предоставление субсидий бюджетным, автономным  учреждениям и иным некоммерческим организациям</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color w:val="000000"/>
                <w:sz w:val="24"/>
                <w:szCs w:val="24"/>
              </w:rPr>
              <w:t>99.0.00.05210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600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
                <w:bCs/>
                <w:color w:val="000000"/>
                <w:sz w:val="24"/>
                <w:szCs w:val="24"/>
              </w:rPr>
              <w:t>45,1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Субсидии бюджетным учреждениям</w:t>
            </w:r>
            <w:r w:rsidRPr="00A1205A">
              <w:rPr>
                <w:rFonts w:ascii="Times New Roman" w:hAnsi="Times New Roman" w:cs="Times New Roman"/>
                <w:color w:val="000000"/>
                <w:sz w:val="24"/>
                <w:szCs w:val="24"/>
              </w:rPr>
              <w:t xml:space="preserve"> 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color w:val="000000"/>
                <w:sz w:val="24"/>
                <w:szCs w:val="24"/>
              </w:rPr>
              <w:t>99.0.00.05210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610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
                <w:bCs/>
                <w:color w:val="000000"/>
                <w:sz w:val="24"/>
                <w:szCs w:val="24"/>
              </w:rPr>
              <w:t>45,1</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Межбюджетные трансферты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color w:val="000000"/>
                <w:sz w:val="24"/>
                <w:szCs w:val="24"/>
              </w:rPr>
            </w:pPr>
            <w:r w:rsidRPr="00A1205A">
              <w:rPr>
                <w:rFonts w:ascii="Times New Roman" w:hAnsi="Times New Roman" w:cs="Times New Roman"/>
                <w:color w:val="000000"/>
                <w:sz w:val="24"/>
                <w:szCs w:val="24"/>
              </w:rPr>
              <w:t>99. 0.00.05210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641,0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Иные межбюджетные трансферты</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color w:val="000000"/>
                <w:sz w:val="24"/>
                <w:szCs w:val="24"/>
              </w:rPr>
            </w:pPr>
            <w:r w:rsidRPr="00A1205A">
              <w:rPr>
                <w:rFonts w:ascii="Times New Roman" w:hAnsi="Times New Roman" w:cs="Times New Roman"/>
                <w:color w:val="000000"/>
                <w:sz w:val="24"/>
                <w:szCs w:val="24"/>
              </w:rPr>
              <w:t>99. 0.00.05210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641,0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Социальная политика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10</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00</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189,3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Пенсионное обеспечение</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10</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bCs/>
                <w:color w:val="000000"/>
                <w:sz w:val="24"/>
                <w:szCs w:val="24"/>
              </w:rPr>
              <w:t>189,3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189,3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Доплаты к пенсиям муниципальных служащих</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99.0.00.08010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189,3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Социальное обеспечение и иные выплаты населению</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99.0.00.08010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189,3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2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Публичные нормативные обязательства по социальным выплатам граждан </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99.0.00.08010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310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189,3</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04"/>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Физическая культура и спорт</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04"/>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Прочие мероприятия в области физической культуры и спорта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05"/>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70"/>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Мероприятия в области здравоохранения, спорта и физической культуры, туризма</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99.0.00.07080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96"/>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99.0.00.07080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196"/>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99.0.00.07080</w:t>
            </w: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10,0</w:t>
            </w: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298"/>
        </w:trPr>
        <w:tc>
          <w:tcPr>
            <w:tcW w:w="6408"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ИТОГО РАСХОДОВ</w:t>
            </w:r>
          </w:p>
        </w:tc>
        <w:tc>
          <w:tcPr>
            <w:tcW w:w="474"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623"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1280"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11615,6</w:t>
            </w:r>
          </w:p>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671"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gridAfter w:val="2"/>
          <w:wAfter w:w="9948" w:type="dxa"/>
          <w:trHeight w:val="676"/>
        </w:trPr>
        <w:tc>
          <w:tcPr>
            <w:tcW w:w="10915" w:type="dxa"/>
            <w:gridSpan w:val="8"/>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r>
      <w:tr w:rsidR="003872F3" w:rsidRPr="00A1205A" w:rsidTr="003872F3">
        <w:trPr>
          <w:gridBefore w:val="1"/>
          <w:wBefore w:w="757" w:type="dxa"/>
          <w:trHeight w:val="1346"/>
        </w:trPr>
        <w:tc>
          <w:tcPr>
            <w:tcW w:w="10411" w:type="dxa"/>
            <w:gridSpan w:val="8"/>
          </w:tcPr>
          <w:p w:rsidR="003872F3" w:rsidRPr="00A1205A" w:rsidRDefault="003872F3" w:rsidP="003872F3">
            <w:pPr>
              <w:tabs>
                <w:tab w:val="left" w:pos="3165"/>
                <w:tab w:val="center" w:pos="4677"/>
              </w:tabs>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w:t>
            </w:r>
            <w:r w:rsidRPr="00A1205A">
              <w:rPr>
                <w:rFonts w:ascii="Times New Roman" w:hAnsi="Times New Roman" w:cs="Times New Roman"/>
                <w:sz w:val="24"/>
                <w:szCs w:val="24"/>
              </w:rPr>
              <w:t>Приложение  5</w:t>
            </w:r>
          </w:p>
          <w:p w:rsidR="003872F3" w:rsidRPr="00A1205A" w:rsidRDefault="003872F3" w:rsidP="003872F3">
            <w:pPr>
              <w:tabs>
                <w:tab w:val="left" w:pos="3165"/>
                <w:tab w:val="center" w:pos="4677"/>
              </w:tabs>
              <w:rPr>
                <w:rFonts w:ascii="Times New Roman" w:hAnsi="Times New Roman" w:cs="Times New Roman"/>
                <w:sz w:val="24"/>
                <w:szCs w:val="24"/>
              </w:rPr>
            </w:pPr>
          </w:p>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Ведомственная структура расходов местного бюджета на 2019 год и плановый период 2020  и 2021 годов</w:t>
            </w:r>
          </w:p>
          <w:p w:rsidR="003872F3" w:rsidRPr="00A1205A" w:rsidRDefault="003872F3" w:rsidP="003872F3">
            <w:pPr>
              <w:jc w:val="both"/>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b/>
                <w:bCs/>
                <w:color w:val="000000"/>
                <w:sz w:val="24"/>
                <w:szCs w:val="24"/>
              </w:rPr>
              <w:t>Ведомственная структура расходов местного бюджета на 2019 год                                                                                                                                                                                                                     Таблица 1</w:t>
            </w:r>
          </w:p>
          <w:p w:rsidR="003872F3" w:rsidRPr="00A1205A" w:rsidRDefault="003872F3" w:rsidP="003872F3">
            <w:pPr>
              <w:autoSpaceDE w:val="0"/>
              <w:autoSpaceDN w:val="0"/>
              <w:adjustRightInd w:val="0"/>
              <w:jc w:val="right"/>
              <w:rPr>
                <w:rFonts w:ascii="Times New Roman" w:hAnsi="Times New Roman" w:cs="Times New Roman"/>
                <w:color w:val="000000"/>
                <w:sz w:val="24"/>
                <w:szCs w:val="24"/>
              </w:rPr>
            </w:pPr>
            <w:r w:rsidRPr="00A1205A">
              <w:rPr>
                <w:rFonts w:ascii="Times New Roman" w:hAnsi="Times New Roman" w:cs="Times New Roman"/>
                <w:color w:val="000000"/>
                <w:sz w:val="24"/>
                <w:szCs w:val="24"/>
              </w:rPr>
              <w:t>тыс.руб.</w:t>
            </w:r>
          </w:p>
        </w:tc>
        <w:tc>
          <w:tcPr>
            <w:tcW w:w="9695" w:type="dxa"/>
          </w:tcPr>
          <w:p w:rsidR="003872F3" w:rsidRPr="00A1205A" w:rsidRDefault="003872F3" w:rsidP="003872F3">
            <w:pPr>
              <w:tabs>
                <w:tab w:val="left" w:pos="3165"/>
                <w:tab w:val="center" w:pos="4677"/>
              </w:tabs>
              <w:rPr>
                <w:rFonts w:ascii="Times New Roman" w:hAnsi="Times New Roman" w:cs="Times New Roman"/>
                <w:color w:val="000000"/>
                <w:sz w:val="24"/>
                <w:szCs w:val="24"/>
              </w:rPr>
            </w:pPr>
          </w:p>
        </w:tc>
      </w:tr>
    </w:tbl>
    <w:p w:rsidR="003872F3" w:rsidRPr="00A1205A" w:rsidRDefault="003872F3" w:rsidP="003872F3">
      <w:pPr>
        <w:rPr>
          <w:rFonts w:ascii="Times New Roman" w:hAnsi="Times New Roman" w:cs="Times New Roman"/>
          <w:sz w:val="24"/>
          <w:szCs w:val="24"/>
        </w:rPr>
      </w:pPr>
    </w:p>
    <w:tbl>
      <w:tblPr>
        <w:tblW w:w="11057" w:type="dxa"/>
        <w:tblInd w:w="-679" w:type="dxa"/>
        <w:tblLayout w:type="fixed"/>
        <w:tblCellMar>
          <w:left w:w="30" w:type="dxa"/>
          <w:right w:w="30" w:type="dxa"/>
        </w:tblCellMar>
        <w:tblLook w:val="0000"/>
      </w:tblPr>
      <w:tblGrid>
        <w:gridCol w:w="6408"/>
        <w:gridCol w:w="680"/>
        <w:gridCol w:w="474"/>
        <w:gridCol w:w="14"/>
        <w:gridCol w:w="609"/>
        <w:gridCol w:w="14"/>
        <w:gridCol w:w="1266"/>
        <w:gridCol w:w="14"/>
        <w:gridCol w:w="535"/>
        <w:gridCol w:w="14"/>
        <w:gridCol w:w="896"/>
        <w:gridCol w:w="14"/>
        <w:gridCol w:w="119"/>
      </w:tblGrid>
      <w:tr w:rsidR="003872F3" w:rsidRPr="00A1205A" w:rsidTr="003872F3">
        <w:trPr>
          <w:gridAfter w:val="2"/>
          <w:wAfter w:w="133" w:type="dxa"/>
          <w:trHeight w:val="2314"/>
        </w:trPr>
        <w:tc>
          <w:tcPr>
            <w:tcW w:w="10924" w:type="dxa"/>
            <w:gridSpan w:val="11"/>
          </w:tcPr>
          <w:p w:rsidR="003872F3" w:rsidRPr="00A1205A" w:rsidRDefault="003872F3" w:rsidP="003872F3">
            <w:pPr>
              <w:autoSpaceDE w:val="0"/>
              <w:autoSpaceDN w:val="0"/>
              <w:adjustRightInd w:val="0"/>
              <w:rPr>
                <w:rFonts w:ascii="Times New Roman" w:hAnsi="Times New Roman" w:cs="Times New Roman"/>
                <w:color w:val="000000"/>
                <w:sz w:val="24"/>
                <w:szCs w:val="24"/>
              </w:rPr>
            </w:pPr>
          </w:p>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color w:val="000000"/>
                <w:sz w:val="24"/>
                <w:szCs w:val="24"/>
              </w:rPr>
              <w:t xml:space="preserve">                                                                                                                                                               </w:t>
            </w:r>
            <w:r w:rsidRPr="00A1205A">
              <w:rPr>
                <w:rFonts w:ascii="Times New Roman" w:hAnsi="Times New Roman" w:cs="Times New Roman"/>
                <w:b/>
                <w:color w:val="000000"/>
                <w:sz w:val="24"/>
                <w:szCs w:val="24"/>
              </w:rPr>
              <w:t xml:space="preserve">  </w:t>
            </w:r>
            <w:r w:rsidRPr="00A1205A">
              <w:rPr>
                <w:rFonts w:ascii="Times New Roman" w:hAnsi="Times New Roman" w:cs="Times New Roman"/>
                <w:sz w:val="24"/>
                <w:szCs w:val="24"/>
              </w:rPr>
              <w:t>Приложение № 4</w:t>
            </w:r>
          </w:p>
          <w:p w:rsidR="003872F3" w:rsidRPr="00A1205A" w:rsidRDefault="003872F3" w:rsidP="003872F3">
            <w:pPr>
              <w:jc w:val="both"/>
              <w:rPr>
                <w:rFonts w:ascii="Times New Roman" w:hAnsi="Times New Roman" w:cs="Times New Roman"/>
                <w:sz w:val="24"/>
                <w:szCs w:val="24"/>
              </w:rPr>
            </w:pPr>
          </w:p>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b/>
                <w:bCs/>
                <w:sz w:val="24"/>
                <w:szCs w:val="24"/>
              </w:rPr>
              <w:t>РАСПРЕДЕЛЕНИЕ БЮДЖЕТНЫХ АССИГНОВАНИЙ ПО РАЗДЕЛАМ, ПОДРАЗДЕЛАМ, ЦЕЛЕВЫМ СТАТЬЯМ (ГОСУДАРСТВЕНЫМ ПРОГРАММАМ И НЕПРОГРАММНЫМ НАПРАВЛЕНИЯМ ДЕЯТЕЛЬНОСТИ), ГРУППАМ И ПОДГРУППАМ ВИДОВ РАСХОДОВ КЛАССИФИКАЦИИ РАСХОДОВ БЮДЖЕТОВ  НА 2019 ГОД И ПЛАНОВЫЙ ПЕРИОД 2020 И 2021ГОДОВ</w:t>
            </w:r>
            <w:r w:rsidRPr="00A1205A">
              <w:rPr>
                <w:rFonts w:ascii="Times New Roman" w:hAnsi="Times New Roman" w:cs="Times New Roman"/>
                <w:sz w:val="24"/>
                <w:szCs w:val="24"/>
              </w:rPr>
              <w:t xml:space="preserve">                                                           </w:t>
            </w: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 xml:space="preserve">                                                                                                                                                             Таблица 1</w:t>
            </w:r>
          </w:p>
          <w:p w:rsidR="003872F3" w:rsidRPr="00A1205A" w:rsidRDefault="003872F3" w:rsidP="003872F3">
            <w:pPr>
              <w:jc w:val="center"/>
              <w:rPr>
                <w:rFonts w:ascii="Times New Roman" w:hAnsi="Times New Roman" w:cs="Times New Roman"/>
                <w:b/>
                <w:bCs/>
                <w:sz w:val="24"/>
                <w:szCs w:val="24"/>
              </w:rPr>
            </w:pPr>
            <w:r w:rsidRPr="00A1205A">
              <w:rPr>
                <w:rFonts w:ascii="Times New Roman" w:hAnsi="Times New Roman" w:cs="Times New Roman"/>
                <w:b/>
                <w:bCs/>
                <w:sz w:val="24"/>
                <w:szCs w:val="24"/>
              </w:rPr>
              <w:t xml:space="preserve">Распределение бюджетных ассигнований по разделам, подразделам, целевым статьям (государственным программам  и не программным направлениям деятельности ), группам и подгруппам видов расходов классификации расходов бюджетов на 2019  год </w:t>
            </w: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r>
      <w:tr w:rsidR="003872F3" w:rsidRPr="00A1205A" w:rsidTr="003872F3">
        <w:trPr>
          <w:trHeight w:val="259"/>
        </w:trPr>
        <w:tc>
          <w:tcPr>
            <w:tcW w:w="6408" w:type="dxa"/>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 xml:space="preserve"> Наименование</w:t>
            </w:r>
          </w:p>
        </w:tc>
        <w:tc>
          <w:tcPr>
            <w:tcW w:w="680" w:type="dxa"/>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ГРБС</w:t>
            </w:r>
          </w:p>
        </w:tc>
        <w:tc>
          <w:tcPr>
            <w:tcW w:w="474" w:type="dxa"/>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РЗ</w:t>
            </w:r>
          </w:p>
        </w:tc>
        <w:tc>
          <w:tcPr>
            <w:tcW w:w="623" w:type="dxa"/>
            <w:gridSpan w:val="2"/>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ПР</w:t>
            </w:r>
          </w:p>
        </w:tc>
        <w:tc>
          <w:tcPr>
            <w:tcW w:w="1280" w:type="dxa"/>
            <w:gridSpan w:val="2"/>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ЦСР</w:t>
            </w:r>
          </w:p>
        </w:tc>
        <w:tc>
          <w:tcPr>
            <w:tcW w:w="549" w:type="dxa"/>
            <w:gridSpan w:val="2"/>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ВР</w:t>
            </w:r>
          </w:p>
        </w:tc>
        <w:tc>
          <w:tcPr>
            <w:tcW w:w="910" w:type="dxa"/>
            <w:gridSpan w:val="2"/>
            <w:tcBorders>
              <w:top w:val="single" w:sz="4" w:space="0" w:color="auto"/>
              <w:left w:val="single" w:sz="4"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Сумма тыс. руб</w:t>
            </w:r>
          </w:p>
        </w:tc>
        <w:tc>
          <w:tcPr>
            <w:tcW w:w="133" w:type="dxa"/>
            <w:gridSpan w:val="2"/>
            <w:vMerge w:val="restart"/>
            <w:tcBorders>
              <w:top w:val="nil"/>
              <w:left w:val="single" w:sz="4" w:space="0" w:color="auto"/>
              <w:bottom w:val="single" w:sz="2" w:space="0" w:color="000000"/>
              <w:right w:val="nil"/>
            </w:tcBorders>
          </w:tcPr>
          <w:p w:rsidR="003872F3" w:rsidRPr="00A1205A" w:rsidRDefault="003872F3" w:rsidP="003872F3">
            <w:pPr>
              <w:autoSpaceDE w:val="0"/>
              <w:autoSpaceDN w:val="0"/>
              <w:adjustRightInd w:val="0"/>
              <w:jc w:val="right"/>
              <w:rPr>
                <w:rFonts w:ascii="Times New Roman" w:hAnsi="Times New Roman" w:cs="Times New Roman"/>
                <w:color w:val="000000"/>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sz w:val="24"/>
                <w:szCs w:val="24"/>
              </w:rPr>
            </w:pPr>
          </w:p>
        </w:tc>
      </w:tr>
      <w:tr w:rsidR="003872F3" w:rsidRPr="00A1205A" w:rsidTr="003872F3">
        <w:trPr>
          <w:trHeight w:val="176"/>
        </w:trPr>
        <w:tc>
          <w:tcPr>
            <w:tcW w:w="6408"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Общегосударственные вопросы</w:t>
            </w:r>
          </w:p>
        </w:tc>
        <w:tc>
          <w:tcPr>
            <w:tcW w:w="680" w:type="dxa"/>
            <w:tcBorders>
              <w:top w:val="single" w:sz="4"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013</w:t>
            </w:r>
          </w:p>
        </w:tc>
        <w:tc>
          <w:tcPr>
            <w:tcW w:w="474" w:type="dxa"/>
            <w:tcBorders>
              <w:top w:val="single" w:sz="4"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623"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3297,1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37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Функционирование высшего должностного лица субъекта РФ и муниципального образования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688,7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Обеспечение деятельности главы органа муниципального самоуправления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99.0. 00.00000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397,3</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7"/>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Обеспечение деятельности главы органа муниципального самоуправления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397,3</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6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397,3</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6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397,3</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6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bCs/>
                <w:color w:val="000000"/>
                <w:sz w:val="24"/>
                <w:szCs w:val="24"/>
              </w:rPr>
              <w:t>03.0.00. 00000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291,4</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6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291,4</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6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291,4</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6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291,4</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34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
                <w:bCs/>
                <w:sz w:val="24"/>
                <w:szCs w:val="24"/>
              </w:rPr>
            </w:pPr>
          </w:p>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 xml:space="preserve">   2570,8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34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sz w:val="24"/>
                <w:szCs w:val="24"/>
              </w:rPr>
            </w:pPr>
            <w:r w:rsidRPr="00A1205A">
              <w:rPr>
                <w:rFonts w:ascii="Times New Roman" w:hAnsi="Times New Roman" w:cs="Times New Roman"/>
                <w:bCs/>
                <w:sz w:val="24"/>
                <w:szCs w:val="24"/>
              </w:rPr>
              <w:t>2155,9</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34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sz w:val="24"/>
                <w:szCs w:val="24"/>
              </w:rPr>
            </w:pPr>
            <w:r w:rsidRPr="00A1205A">
              <w:rPr>
                <w:rFonts w:ascii="Times New Roman" w:hAnsi="Times New Roman" w:cs="Times New Roman"/>
                <w:bCs/>
                <w:sz w:val="24"/>
                <w:szCs w:val="24"/>
              </w:rPr>
              <w:t>2155,9</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34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sz w:val="24"/>
                <w:szCs w:val="24"/>
              </w:rPr>
            </w:pPr>
            <w:r w:rsidRPr="00A1205A">
              <w:rPr>
                <w:rFonts w:ascii="Times New Roman" w:hAnsi="Times New Roman" w:cs="Times New Roman"/>
                <w:bCs/>
                <w:sz w:val="24"/>
                <w:szCs w:val="24"/>
              </w:rPr>
              <w:t>1180,3</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44"/>
        </w:trPr>
        <w:tc>
          <w:tcPr>
            <w:tcW w:w="6408"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680" w:type="dxa"/>
            <w:tcBorders>
              <w:top w:val="single" w:sz="12"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bCs/>
                <w:sz w:val="24"/>
                <w:szCs w:val="24"/>
              </w:rPr>
            </w:pPr>
            <w:r w:rsidRPr="00A1205A">
              <w:rPr>
                <w:rFonts w:ascii="Times New Roman" w:hAnsi="Times New Roman" w:cs="Times New Roman"/>
                <w:bCs/>
                <w:sz w:val="24"/>
                <w:szCs w:val="24"/>
              </w:rPr>
              <w:t>1180,3</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84"/>
        </w:trPr>
        <w:tc>
          <w:tcPr>
            <w:tcW w:w="6408"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8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4" w:space="0" w:color="auto"/>
              <w:left w:val="single" w:sz="4"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975,6</w:t>
            </w:r>
          </w:p>
        </w:tc>
        <w:tc>
          <w:tcPr>
            <w:tcW w:w="133" w:type="dxa"/>
            <w:gridSpan w:val="2"/>
            <w:vMerge/>
            <w:tcBorders>
              <w:top w:val="nil"/>
              <w:left w:val="single" w:sz="4" w:space="0" w:color="auto"/>
              <w:bottom w:val="single" w:sz="4" w:space="0" w:color="auto"/>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9"/>
        </w:trPr>
        <w:tc>
          <w:tcPr>
            <w:tcW w:w="6408"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4"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4"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975,6</w:t>
            </w:r>
          </w:p>
        </w:tc>
        <w:tc>
          <w:tcPr>
            <w:tcW w:w="133" w:type="dxa"/>
            <w:gridSpan w:val="2"/>
            <w:vMerge w:val="restart"/>
            <w:tcBorders>
              <w:top w:val="single" w:sz="4" w:space="0" w:color="auto"/>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88"/>
        </w:trPr>
        <w:tc>
          <w:tcPr>
            <w:tcW w:w="6408"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 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414,8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4"/>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Обеспечение деятельности администрации муниципальных образований</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414,8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87,8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87,8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248,9</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248,9</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78,1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Уплата налогов, сборов и иных платежей </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99.0.00. 01030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850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78,1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color w:val="000000"/>
                <w:sz w:val="24"/>
                <w:szCs w:val="24"/>
              </w:rPr>
            </w:pPr>
            <w:r w:rsidRPr="00A1205A">
              <w:rPr>
                <w:rFonts w:ascii="Times New Roman" w:hAnsi="Times New Roman" w:cs="Times New Roman"/>
                <w:sz w:val="24"/>
                <w:szCs w:val="24"/>
              </w:rPr>
              <w:t xml:space="preserve">Мероприятия по реализации государственной программы  Новосибирской области "Юстиция" на 2014 - 2020 годы </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3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b/>
                <w:color w:val="000000"/>
                <w:sz w:val="24"/>
                <w:szCs w:val="24"/>
              </w:rPr>
            </w:pPr>
            <w:r w:rsidRPr="00A1205A">
              <w:rPr>
                <w:rFonts w:ascii="Times New Roman" w:hAnsi="Times New Roman" w:cs="Times New Roman"/>
                <w:sz w:val="24"/>
                <w:szCs w:val="24"/>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05.0.00. 70190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05.0.00. 70190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05.0.00. 70190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Обеспечение деятельности финансовых, налоговых и таможенных органов и органов финансового(финансово-бюджетного) надзора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06</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36,6</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06</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36,6</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Передача полномочий контрольно-счетного органа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06</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99.0.00. 00010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36,6</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Межбюджетные трансферты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06</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color w:val="000000"/>
                <w:sz w:val="24"/>
                <w:szCs w:val="24"/>
              </w:rPr>
              <w:t>99.0.00. 00010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36,6</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межбюджетные трансферты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06</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color w:val="000000"/>
                <w:sz w:val="24"/>
                <w:szCs w:val="24"/>
              </w:rPr>
              <w:t>99.0.00. 00010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36,6</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Резервные фонды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3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Резервные фонды местных администраций</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99.0.00 02020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99.0.00 02020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Резервные средства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99.0.00 02020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870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7"/>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Национальная оборона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02</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00</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92,7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47"/>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Мобилизационная и вневойсковая подготовка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02</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92,7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1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92,7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43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осуществление  первичного воинского учета на территориях, где отсутствуют военные комиссариаты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92.7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91,8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91,8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02</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99.0.00 51180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6"/>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Национальная безопасность и правоохранительная деятельность</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00</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2,0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336"/>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Защита населения и территории от  последствий чрезвычайных ситуаций природного и техногенного характера, гражданская оборона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2,0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36"/>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5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Мероприятия по предупреждение и ликвидация последствий чрезвычайных ситуаций, стихийных бедствий и их последствий</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99.0.00.03070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7"/>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99.0.00.03070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4"/>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99.0.00.03070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      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Мероприятия по гражданской обороне</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99.0.00.03080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86"/>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86"/>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3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Национальная экономика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1258,1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Сельское хозяйство и рыболовство</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Мероприятия в области сельского хозяйства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99.0.00.03120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99.0.00.03120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99.0.00.03120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Лесное хозяйство</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Мероприятия в области охраны, восстановления и использования лесов</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99.0.00.03110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99.0.00.03110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07</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99.0.00.03110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Транспорт</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Организация транспортного обслуживания населения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800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Субсидии юридическим лицам (кроме некоммерческих организаций), индивидуальным предпринимателям, физическим лицам</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99.0.00.04030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810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Дорожное хозяйство (дорожные фонды)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1231,0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1231,0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1231,0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1231,0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09</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1231,0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Другие вопросы в области национальной экономики</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26,8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4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26.8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14"/>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Мероприятия по землеустройству и землепользованию</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99.0.00.03040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bCs/>
                <w:color w:val="000000"/>
                <w:sz w:val="24"/>
                <w:szCs w:val="24"/>
              </w:rPr>
              <w:t xml:space="preserve">      26,7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99.0.00.03040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26.7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99.0.00.03040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26.7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 xml:space="preserve"> Поддержка малого и среднего предпринимательства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12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99.0.00.03060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6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99.0.00.03060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6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Субсидии юридическим лицам (кроме некоммерческих организаций), индивидуальным предпринимателям, физическим лицам</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04</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99.0.00.03060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810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72"/>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Жилищно-коммунальное хозяйство</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1552,7</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Жилищное хозяйство</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231,8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231,8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Мероприятия в области жилищного хозяйства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231,8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99.0.00.04120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231,8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99.0.00.04120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231,8</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Коммунальное хозяйство</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333,9</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333,9</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color w:val="000000"/>
                <w:sz w:val="24"/>
                <w:szCs w:val="24"/>
              </w:rPr>
              <w:t>Мероприятия в области коммунального хозяйства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34,6</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34,6</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34,6</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бюджетные ассигнования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800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299,4</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1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Субсидии юридическим лицам (кроме некоммерческих организаций), индивидуальным предпринимателям, физическим лицам</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02</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99.0.00.04190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811</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299,4</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83"/>
        </w:trPr>
        <w:tc>
          <w:tcPr>
            <w:tcW w:w="6408"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Благоустройство</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74" w:type="dxa"/>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 xml:space="preserve">    987,0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84"/>
        </w:trPr>
        <w:tc>
          <w:tcPr>
            <w:tcW w:w="6408"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12" w:space="0" w:color="auto"/>
              <w:left w:val="single" w:sz="4"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03.0.00.70510</w:t>
            </w:r>
          </w:p>
        </w:tc>
        <w:tc>
          <w:tcPr>
            <w:tcW w:w="549"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480,0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9"/>
        </w:trPr>
        <w:tc>
          <w:tcPr>
            <w:tcW w:w="6408"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8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74" w:type="dxa"/>
            <w:tcBorders>
              <w:top w:val="single" w:sz="4" w:space="0" w:color="auto"/>
              <w:left w:val="single" w:sz="4"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480,0</w:t>
            </w:r>
          </w:p>
        </w:tc>
        <w:tc>
          <w:tcPr>
            <w:tcW w:w="133" w:type="dxa"/>
            <w:gridSpan w:val="2"/>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9"/>
        </w:trPr>
        <w:tc>
          <w:tcPr>
            <w:tcW w:w="6408"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4" w:space="0" w:color="auto"/>
              <w:left w:val="single" w:sz="4"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03.0.00 70510</w:t>
            </w:r>
          </w:p>
        </w:tc>
        <w:tc>
          <w:tcPr>
            <w:tcW w:w="549"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480,0</w:t>
            </w:r>
          </w:p>
        </w:tc>
        <w:tc>
          <w:tcPr>
            <w:tcW w:w="119" w:type="dxa"/>
            <w:vMerge w:val="restart"/>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58"/>
        </w:trPr>
        <w:tc>
          <w:tcPr>
            <w:tcW w:w="6408"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4"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4"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4"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507,0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ind w:right="867"/>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Организация сбора и вывоза бытовых отходов и мусора </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Озеленение территорий муниципальных образований</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1"/>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407"/>
        </w:trPr>
        <w:tc>
          <w:tcPr>
            <w:tcW w:w="6408" w:type="dxa"/>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99.0.00.04210</w:t>
            </w:r>
          </w:p>
        </w:tc>
        <w:tc>
          <w:tcPr>
            <w:tcW w:w="549" w:type="dxa"/>
            <w:gridSpan w:val="2"/>
            <w:tcBorders>
              <w:top w:val="single" w:sz="12"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8"/>
        </w:trPr>
        <w:tc>
          <w:tcPr>
            <w:tcW w:w="6408"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Освещение улиц и установка указателей с названиями улиц и номерами домов на территории муниципальных образований</w:t>
            </w:r>
          </w:p>
        </w:tc>
        <w:tc>
          <w:tcPr>
            <w:tcW w:w="68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4" w:space="0" w:color="auto"/>
              <w:left w:val="single" w:sz="4"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99.0.00.04220</w:t>
            </w:r>
          </w:p>
        </w:tc>
        <w:tc>
          <w:tcPr>
            <w:tcW w:w="549"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4" w:space="0" w:color="auto"/>
              <w:left w:val="single" w:sz="12" w:space="0" w:color="auto"/>
              <w:bottom w:val="single" w:sz="4"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410,0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95"/>
        </w:trPr>
        <w:tc>
          <w:tcPr>
            <w:tcW w:w="6408" w:type="dxa"/>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4" w:space="0" w:color="auto"/>
              <w:left w:val="single" w:sz="4"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99.0.00.04220</w:t>
            </w:r>
          </w:p>
        </w:tc>
        <w:tc>
          <w:tcPr>
            <w:tcW w:w="549" w:type="dxa"/>
            <w:gridSpan w:val="2"/>
            <w:tcBorders>
              <w:top w:val="single" w:sz="4" w:space="0" w:color="auto"/>
              <w:left w:val="single" w:sz="12" w:space="0" w:color="auto"/>
              <w:bottom w:val="single" w:sz="4"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4" w:space="0" w:color="auto"/>
              <w:left w:val="single" w:sz="12" w:space="0" w:color="auto"/>
              <w:bottom w:val="single" w:sz="4"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98"/>
        </w:trPr>
        <w:tc>
          <w:tcPr>
            <w:tcW w:w="6408" w:type="dxa"/>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4"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4"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99.0.00.04220</w:t>
            </w:r>
          </w:p>
        </w:tc>
        <w:tc>
          <w:tcPr>
            <w:tcW w:w="549" w:type="dxa"/>
            <w:gridSpan w:val="2"/>
            <w:tcBorders>
              <w:top w:val="single" w:sz="4"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4"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410,0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Организация ритуальных услуг и содержание мест захоронения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73"/>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73"/>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99.0.00.04230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93"/>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Прочие мероприятия по благоустройству муниципальных образований</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85,9</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85,9</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59"/>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03</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99.0.00.04290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85,9</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Культура, кинематография</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5213,7</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Культура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5213,7</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4527,6</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4527,6</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Предоставление субсидий бюджетным, автономным  учреждениям и иным некоммерческим организациям</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600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4407,6</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Субсидии бюджетным учреждениям</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610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4407,6</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Государственная программа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bCs/>
                <w:color w:val="000000"/>
                <w:sz w:val="24"/>
                <w:szCs w:val="24"/>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120,0</w:t>
            </w:r>
          </w:p>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03.0.00.70510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120,0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45,1</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37"/>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Расходы связанные с обеспечением деятельности домов культуры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99.0.00.05210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
                <w:bCs/>
                <w:color w:val="000000"/>
                <w:sz w:val="24"/>
                <w:szCs w:val="24"/>
              </w:rPr>
              <w:t>45,1</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Предоставление субсидий бюджетным, автономным  учреждениям и иным некоммерческим организациям</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color w:val="000000"/>
                <w:sz w:val="24"/>
                <w:szCs w:val="24"/>
              </w:rPr>
              <w:t>99.0.00.05210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600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
                <w:bCs/>
                <w:color w:val="000000"/>
                <w:sz w:val="24"/>
                <w:szCs w:val="24"/>
              </w:rPr>
              <w:t>45,1</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Субсидии бюджетным учреждениям</w:t>
            </w:r>
            <w:r w:rsidRPr="00A1205A">
              <w:rPr>
                <w:rFonts w:ascii="Times New Roman" w:hAnsi="Times New Roman" w:cs="Times New Roman"/>
                <w:color w:val="000000"/>
                <w:sz w:val="24"/>
                <w:szCs w:val="24"/>
              </w:rPr>
              <w:t xml:space="preserve"> 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color w:val="000000"/>
                <w:sz w:val="24"/>
                <w:szCs w:val="24"/>
              </w:rPr>
              <w:t>99.0.00.05210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610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
                <w:bCs/>
                <w:color w:val="000000"/>
                <w:sz w:val="24"/>
                <w:szCs w:val="24"/>
              </w:rPr>
              <w:t>45,1</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Межбюджетные трансферты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color w:val="000000"/>
                <w:sz w:val="24"/>
                <w:szCs w:val="24"/>
              </w:rPr>
            </w:pPr>
            <w:r w:rsidRPr="00A1205A">
              <w:rPr>
                <w:rFonts w:ascii="Times New Roman" w:hAnsi="Times New Roman" w:cs="Times New Roman"/>
                <w:color w:val="000000"/>
                <w:sz w:val="24"/>
                <w:szCs w:val="24"/>
              </w:rPr>
              <w:t>99. 0.00.05210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641,0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sz w:val="24"/>
                <w:szCs w:val="24"/>
              </w:rPr>
            </w:pPr>
            <w:r w:rsidRPr="00A1205A">
              <w:rPr>
                <w:rFonts w:ascii="Times New Roman" w:hAnsi="Times New Roman" w:cs="Times New Roman"/>
                <w:sz w:val="24"/>
                <w:szCs w:val="24"/>
              </w:rPr>
              <w:t>Иные межбюджетные трансферты</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08</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rPr>
                <w:rFonts w:ascii="Times New Roman" w:hAnsi="Times New Roman" w:cs="Times New Roman"/>
                <w:color w:val="000000"/>
                <w:sz w:val="24"/>
                <w:szCs w:val="24"/>
              </w:rPr>
            </w:pPr>
            <w:r w:rsidRPr="00A1205A">
              <w:rPr>
                <w:rFonts w:ascii="Times New Roman" w:hAnsi="Times New Roman" w:cs="Times New Roman"/>
                <w:color w:val="000000"/>
                <w:sz w:val="24"/>
                <w:szCs w:val="24"/>
              </w:rPr>
              <w:t>99. 0.00.05210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540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sz w:val="24"/>
                <w:szCs w:val="24"/>
              </w:rPr>
              <w:t>641,0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Социальная политика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10</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00</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189,3</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Пенсионное обеспечение</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10</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r w:rsidRPr="00A1205A">
              <w:rPr>
                <w:rFonts w:ascii="Times New Roman" w:hAnsi="Times New Roman" w:cs="Times New Roman"/>
                <w:b/>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bCs/>
                <w:color w:val="000000"/>
                <w:sz w:val="24"/>
                <w:szCs w:val="24"/>
              </w:rPr>
              <w:t>189,3</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189,3</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Доплаты к пенсиям муниципальных служащих</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99.0.00.08010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189,3</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Социальное обеспечение и иные выплаты населению</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99.0.00.08010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189,3</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2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Публичные нормативные обязательства по социальным выплатам граждан </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10</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01</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99.0.00.08010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310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189,3</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04"/>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Физическая культура и спорт</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00</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04"/>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Прочие мероприятия в области физической культуры и спорта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05"/>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Cs/>
                <w:color w:val="000000"/>
                <w:sz w:val="24"/>
                <w:szCs w:val="24"/>
              </w:rPr>
            </w:pPr>
            <w:r w:rsidRPr="00A1205A">
              <w:rPr>
                <w:rFonts w:ascii="Times New Roman" w:hAnsi="Times New Roman" w:cs="Times New Roman"/>
                <w:sz w:val="24"/>
                <w:szCs w:val="24"/>
              </w:rPr>
              <w:t>Непрограммные направления местного бюджета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color w:val="000000"/>
                <w:sz w:val="24"/>
                <w:szCs w:val="24"/>
              </w:rPr>
              <w:t>99.0.00. 00000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Cs/>
                <w:color w:val="000000"/>
                <w:sz w:val="24"/>
                <w:szCs w:val="24"/>
              </w:rPr>
            </w:pPr>
            <w:r w:rsidRPr="00A1205A">
              <w:rPr>
                <w:rFonts w:ascii="Times New Roman" w:hAnsi="Times New Roman" w:cs="Times New Roman"/>
                <w:bCs/>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70"/>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Мероприятия в области здравоохранения, спорта и физической культуры, туризма</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99.0.00.07080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96"/>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99.0.00.07080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200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196"/>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013</w:t>
            </w: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11</w:t>
            </w: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05</w:t>
            </w: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color w:val="000000"/>
                <w:sz w:val="24"/>
                <w:szCs w:val="24"/>
              </w:rPr>
              <w:t>99.0.00.07080</w:t>
            </w: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r w:rsidRPr="00A1205A">
              <w:rPr>
                <w:rFonts w:ascii="Times New Roman" w:hAnsi="Times New Roman" w:cs="Times New Roman"/>
                <w:color w:val="000000"/>
                <w:sz w:val="24"/>
                <w:szCs w:val="24"/>
              </w:rPr>
              <w:t>240</w:t>
            </w: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jc w:val="center"/>
              <w:rPr>
                <w:rFonts w:ascii="Times New Roman" w:hAnsi="Times New Roman" w:cs="Times New Roman"/>
                <w:sz w:val="24"/>
                <w:szCs w:val="24"/>
              </w:rPr>
            </w:pPr>
            <w:r w:rsidRPr="00A1205A">
              <w:rPr>
                <w:rFonts w:ascii="Times New Roman" w:hAnsi="Times New Roman" w:cs="Times New Roman"/>
                <w:bCs/>
                <w:color w:val="000000"/>
                <w:sz w:val="24"/>
                <w:szCs w:val="24"/>
              </w:rPr>
              <w:t>10,0</w:t>
            </w: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298"/>
        </w:trPr>
        <w:tc>
          <w:tcPr>
            <w:tcW w:w="6408" w:type="dxa"/>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ИТОГО РАСХОДОВ</w:t>
            </w:r>
          </w:p>
        </w:tc>
        <w:tc>
          <w:tcPr>
            <w:tcW w:w="680" w:type="dxa"/>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488" w:type="dxa"/>
            <w:gridSpan w:val="2"/>
            <w:tcBorders>
              <w:top w:val="single" w:sz="12" w:space="0" w:color="auto"/>
              <w:left w:val="single" w:sz="4"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623"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1280"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549" w:type="dxa"/>
            <w:gridSpan w:val="2"/>
            <w:tcBorders>
              <w:top w:val="single" w:sz="12" w:space="0" w:color="auto"/>
              <w:left w:val="single" w:sz="12" w:space="0" w:color="auto"/>
              <w:bottom w:val="single" w:sz="12" w:space="0" w:color="auto"/>
              <w:right w:val="single" w:sz="12"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910" w:type="dxa"/>
            <w:gridSpan w:val="2"/>
            <w:tcBorders>
              <w:top w:val="single" w:sz="12" w:space="0" w:color="auto"/>
              <w:left w:val="single" w:sz="12" w:space="0" w:color="auto"/>
              <w:bottom w:val="single" w:sz="12" w:space="0" w:color="auto"/>
              <w:right w:val="single" w:sz="4" w:space="0" w:color="auto"/>
            </w:tcBorders>
          </w:tcPr>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r w:rsidRPr="00A1205A">
              <w:rPr>
                <w:rFonts w:ascii="Times New Roman" w:hAnsi="Times New Roman" w:cs="Times New Roman"/>
                <w:b/>
                <w:bCs/>
                <w:color w:val="000000"/>
                <w:sz w:val="24"/>
                <w:szCs w:val="24"/>
              </w:rPr>
              <w:t>11615,6</w:t>
            </w:r>
          </w:p>
          <w:p w:rsidR="003872F3" w:rsidRPr="00A1205A" w:rsidRDefault="003872F3" w:rsidP="003872F3">
            <w:pPr>
              <w:autoSpaceDE w:val="0"/>
              <w:autoSpaceDN w:val="0"/>
              <w:adjustRightInd w:val="0"/>
              <w:jc w:val="center"/>
              <w:rPr>
                <w:rFonts w:ascii="Times New Roman" w:hAnsi="Times New Roman" w:cs="Times New Roman"/>
                <w:b/>
                <w:bCs/>
                <w:color w:val="000000"/>
                <w:sz w:val="24"/>
                <w:szCs w:val="24"/>
              </w:rPr>
            </w:pPr>
          </w:p>
        </w:tc>
        <w:tc>
          <w:tcPr>
            <w:tcW w:w="119" w:type="dxa"/>
            <w:vMerge/>
            <w:tcBorders>
              <w:top w:val="nil"/>
              <w:left w:val="single" w:sz="4" w:space="0" w:color="auto"/>
              <w:bottom w:val="single" w:sz="2" w:space="0" w:color="000000"/>
              <w:right w:val="nil"/>
            </w:tcBorders>
            <w:vAlign w:val="center"/>
          </w:tcPr>
          <w:p w:rsidR="003872F3" w:rsidRPr="00A1205A" w:rsidRDefault="003872F3" w:rsidP="003872F3">
            <w:pPr>
              <w:rPr>
                <w:rFonts w:ascii="Times New Roman" w:hAnsi="Times New Roman" w:cs="Times New Roman"/>
                <w:color w:val="000000"/>
                <w:sz w:val="24"/>
                <w:szCs w:val="24"/>
              </w:rPr>
            </w:pPr>
          </w:p>
        </w:tc>
      </w:tr>
      <w:tr w:rsidR="003872F3" w:rsidRPr="00A1205A" w:rsidTr="003872F3">
        <w:trPr>
          <w:trHeight w:val="676"/>
        </w:trPr>
        <w:tc>
          <w:tcPr>
            <w:tcW w:w="11057" w:type="dxa"/>
            <w:gridSpan w:val="13"/>
          </w:tcPr>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tabs>
                <w:tab w:val="left" w:pos="3165"/>
                <w:tab w:val="center" w:pos="4677"/>
              </w:tabs>
              <w:rPr>
                <w:rFonts w:ascii="Times New Roman" w:hAnsi="Times New Roman" w:cs="Times New Roman"/>
                <w:color w:val="000000"/>
                <w:sz w:val="24"/>
                <w:szCs w:val="24"/>
              </w:rPr>
            </w:pPr>
          </w:p>
          <w:p w:rsidR="003872F3" w:rsidRPr="00A1205A" w:rsidRDefault="003872F3" w:rsidP="003872F3">
            <w:pPr>
              <w:tabs>
                <w:tab w:val="left" w:pos="3165"/>
                <w:tab w:val="center" w:pos="4677"/>
              </w:tabs>
              <w:rPr>
                <w:rFonts w:ascii="Times New Roman" w:hAnsi="Times New Roman" w:cs="Times New Roman"/>
                <w:sz w:val="24"/>
                <w:szCs w:val="24"/>
              </w:rPr>
            </w:pPr>
            <w:r w:rsidRPr="00A1205A">
              <w:rPr>
                <w:rFonts w:ascii="Times New Roman" w:hAnsi="Times New Roman" w:cs="Times New Roman"/>
                <w:color w:val="000000"/>
                <w:sz w:val="24"/>
                <w:szCs w:val="24"/>
              </w:rPr>
              <w:t xml:space="preserve">                                                                     </w:t>
            </w:r>
            <w:r w:rsidRPr="00A1205A">
              <w:rPr>
                <w:rFonts w:ascii="Times New Roman" w:hAnsi="Times New Roman" w:cs="Times New Roman"/>
                <w:sz w:val="24"/>
                <w:szCs w:val="24"/>
              </w:rPr>
              <w:t xml:space="preserve">    Приложение  7</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к решению пятидесятой  сессии пятого созыва</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депутатов Никулинского сельсовета                                                                                           </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 О бюджете  Никулинского сельсовета Татарского</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района Новосибирской области на 2019</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и плановый период 2020-2021 годов»</w: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                                      ИСТОЧНИКИ ФИНАНСИРОВАНИЯ ДЕФИЦИТА МЕСТНОГО БЮДЖЕТА                                                               </w:t>
            </w:r>
            <w:r w:rsidRPr="00A1205A">
              <w:rPr>
                <w:rFonts w:ascii="Times New Roman" w:hAnsi="Times New Roman" w:cs="Times New Roman"/>
                <w:color w:val="000000"/>
                <w:sz w:val="24"/>
                <w:szCs w:val="24"/>
              </w:rPr>
              <w:t xml:space="preserve">                        </w:t>
            </w:r>
          </w:p>
          <w:p w:rsidR="003872F3" w:rsidRPr="00A1205A" w:rsidRDefault="003872F3" w:rsidP="003872F3">
            <w:pPr>
              <w:autoSpaceDE w:val="0"/>
              <w:autoSpaceDN w:val="0"/>
              <w:adjustRightInd w:val="0"/>
              <w:rPr>
                <w:rFonts w:ascii="Times New Roman" w:hAnsi="Times New Roman" w:cs="Times New Roman"/>
                <w:color w:val="000000"/>
                <w:sz w:val="24"/>
                <w:szCs w:val="24"/>
              </w:rPr>
            </w:pPr>
            <w:r w:rsidRPr="00A1205A">
              <w:rPr>
                <w:rFonts w:ascii="Times New Roman" w:hAnsi="Times New Roman" w:cs="Times New Roman"/>
                <w:b/>
                <w:color w:val="000000"/>
                <w:sz w:val="24"/>
                <w:szCs w:val="24"/>
              </w:rPr>
              <w:tab/>
              <w:t xml:space="preserve">                                                                            </w:t>
            </w:r>
          </w:p>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sz w:val="24"/>
                <w:szCs w:val="24"/>
              </w:rPr>
              <w:t>Источники финансирования дефицита местного бюджета на 2019 год</w:t>
            </w:r>
          </w:p>
          <w:p w:rsidR="003872F3" w:rsidRPr="00A1205A" w:rsidRDefault="003872F3" w:rsidP="003872F3">
            <w:pPr>
              <w:jc w:val="center"/>
              <w:rPr>
                <w:rFonts w:ascii="Times New Roman" w:hAnsi="Times New Roman" w:cs="Times New Roman"/>
                <w:iCs/>
                <w:sz w:val="24"/>
                <w:szCs w:val="24"/>
              </w:rPr>
            </w:pPr>
          </w:p>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sz w:val="24"/>
                <w:szCs w:val="24"/>
              </w:rPr>
              <w:t xml:space="preserve">                                                                                                                                        Таблица 1</w:t>
            </w:r>
          </w:p>
          <w:p w:rsidR="003872F3" w:rsidRPr="00A1205A" w:rsidRDefault="003872F3" w:rsidP="003872F3">
            <w:pPr>
              <w:jc w:val="center"/>
              <w:rPr>
                <w:rFonts w:ascii="Times New Roman" w:hAnsi="Times New Roman" w:cs="Times New Roman"/>
                <w:b/>
                <w:sz w:val="24"/>
                <w:szCs w:val="24"/>
              </w:rPr>
            </w:pPr>
            <w:r w:rsidRPr="00A1205A">
              <w:rPr>
                <w:rFonts w:ascii="Times New Roman" w:hAnsi="Times New Roman" w:cs="Times New Roman"/>
                <w:b/>
                <w:sz w:val="24"/>
                <w:szCs w:val="24"/>
              </w:rPr>
              <w:t xml:space="preserve">                                                                                                                   тыс.руб.</w:t>
            </w:r>
          </w:p>
          <w:tbl>
            <w:tblPr>
              <w:tblW w:w="9643" w:type="dxa"/>
              <w:tblBorders>
                <w:top w:val="single" w:sz="4" w:space="0" w:color="auto"/>
                <w:left w:val="single" w:sz="4" w:space="0" w:color="auto"/>
                <w:bottom w:val="single" w:sz="4" w:space="0" w:color="auto"/>
                <w:right w:val="single" w:sz="4" w:space="0" w:color="auto"/>
              </w:tblBorders>
              <w:tblLayout w:type="fixed"/>
              <w:tblLook w:val="04A0"/>
            </w:tblPr>
            <w:tblGrid>
              <w:gridCol w:w="2700"/>
              <w:gridCol w:w="5143"/>
              <w:gridCol w:w="1800"/>
            </w:tblGrid>
            <w:tr w:rsidR="003872F3" w:rsidRPr="00A1205A" w:rsidTr="003872F3">
              <w:trPr>
                <w:cantSplit/>
                <w:trHeight w:val="634"/>
              </w:trPr>
              <w:tc>
                <w:tcPr>
                  <w:tcW w:w="2700" w:type="dxa"/>
                  <w:tcBorders>
                    <w:top w:val="single" w:sz="4" w:space="0" w:color="auto"/>
                    <w:left w:val="single" w:sz="4" w:space="0" w:color="auto"/>
                    <w:bottom w:val="nil"/>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Код бюджетной классификации Российской  Федерации</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Наименование кода группы, подгруппы, статьи, вида источника финансирования дефицита местного бюджета</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2019 год</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003 01 05 00 00 00 0000 000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both"/>
                    <w:rPr>
                      <w:rFonts w:ascii="Times New Roman" w:hAnsi="Times New Roman" w:cs="Times New Roman"/>
                      <w:sz w:val="24"/>
                      <w:szCs w:val="24"/>
                    </w:rPr>
                  </w:pPr>
                  <w:r w:rsidRPr="00A1205A">
                    <w:rPr>
                      <w:rFonts w:ascii="Times New Roman" w:hAnsi="Times New Roman" w:cs="Times New Roman"/>
                      <w:sz w:val="24"/>
                      <w:szCs w:val="24"/>
                    </w:rPr>
                    <w:t>Изменение остатков средств на счетах по учету средств бюджета</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003 01 05 00 00 00 0000 500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both"/>
                    <w:rPr>
                      <w:rFonts w:ascii="Times New Roman" w:hAnsi="Times New Roman" w:cs="Times New Roman"/>
                      <w:sz w:val="24"/>
                      <w:szCs w:val="24"/>
                    </w:rPr>
                  </w:pPr>
                  <w:r w:rsidRPr="00A1205A">
                    <w:rPr>
                      <w:rFonts w:ascii="Times New Roman" w:hAnsi="Times New Roman" w:cs="Times New Roman"/>
                      <w:sz w:val="24"/>
                      <w:szCs w:val="24"/>
                    </w:rPr>
                    <w:t>Увеличение остатков средств бюджетов</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-10775,0</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003 01 05 02 00 00 0000 500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both"/>
                    <w:rPr>
                      <w:rFonts w:ascii="Times New Roman" w:hAnsi="Times New Roman" w:cs="Times New Roman"/>
                      <w:sz w:val="24"/>
                      <w:szCs w:val="24"/>
                    </w:rPr>
                  </w:pPr>
                  <w:r w:rsidRPr="00A1205A">
                    <w:rPr>
                      <w:rFonts w:ascii="Times New Roman" w:hAnsi="Times New Roman" w:cs="Times New Roman"/>
                      <w:sz w:val="24"/>
                      <w:szCs w:val="24"/>
                    </w:rPr>
                    <w:t xml:space="preserve">Увеличение прочих остатков средств бюджетов </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-10775,0</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003 01 05 02 01 00 0000 510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both"/>
                    <w:rPr>
                      <w:rFonts w:ascii="Times New Roman" w:hAnsi="Times New Roman" w:cs="Times New Roman"/>
                      <w:sz w:val="24"/>
                      <w:szCs w:val="24"/>
                    </w:rPr>
                  </w:pPr>
                  <w:r w:rsidRPr="00A1205A">
                    <w:rPr>
                      <w:rFonts w:ascii="Times New Roman" w:hAnsi="Times New Roman" w:cs="Times New Roman"/>
                      <w:sz w:val="24"/>
                      <w:szCs w:val="24"/>
                    </w:rPr>
                    <w:t xml:space="preserve">Увеличение прочих остатков денежных средств бюджетов </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-10775,0</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003 01 05 02 01 10 0000 510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both"/>
                    <w:rPr>
                      <w:rFonts w:ascii="Times New Roman" w:hAnsi="Times New Roman" w:cs="Times New Roman"/>
                      <w:sz w:val="24"/>
                      <w:szCs w:val="24"/>
                    </w:rPr>
                  </w:pPr>
                  <w:r w:rsidRPr="00A1205A">
                    <w:rPr>
                      <w:rFonts w:ascii="Times New Roman" w:hAnsi="Times New Roman" w:cs="Times New Roman"/>
                      <w:sz w:val="24"/>
                      <w:szCs w:val="24"/>
                    </w:rPr>
                    <w:t>Увеличение прочих остатков денежных средств бюджетов поселений</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-10775,0</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003 01 05 00 00 00 0000 600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both"/>
                    <w:rPr>
                      <w:rFonts w:ascii="Times New Roman" w:hAnsi="Times New Roman" w:cs="Times New Roman"/>
                      <w:sz w:val="24"/>
                      <w:szCs w:val="24"/>
                    </w:rPr>
                  </w:pPr>
                  <w:r w:rsidRPr="00A1205A">
                    <w:rPr>
                      <w:rFonts w:ascii="Times New Roman" w:hAnsi="Times New Roman" w:cs="Times New Roman"/>
                      <w:sz w:val="24"/>
                      <w:szCs w:val="24"/>
                    </w:rPr>
                    <w:t>Уменьшение остатков средств бюджетов</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11615,6</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003 01 05 02 00 00 0000 600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both"/>
                    <w:rPr>
                      <w:rFonts w:ascii="Times New Roman" w:hAnsi="Times New Roman" w:cs="Times New Roman"/>
                      <w:sz w:val="24"/>
                      <w:szCs w:val="24"/>
                    </w:rPr>
                  </w:pPr>
                  <w:r w:rsidRPr="00A1205A">
                    <w:rPr>
                      <w:rFonts w:ascii="Times New Roman" w:hAnsi="Times New Roman" w:cs="Times New Roman"/>
                      <w:sz w:val="24"/>
                      <w:szCs w:val="24"/>
                    </w:rPr>
                    <w:t xml:space="preserve">Уменьшение прочих остатков средств бюджетов </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11615,6</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003 01 05 02 01 00 0000 610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rPr>
                      <w:rFonts w:ascii="Times New Roman" w:hAnsi="Times New Roman" w:cs="Times New Roman"/>
                      <w:sz w:val="24"/>
                      <w:szCs w:val="24"/>
                    </w:rPr>
                  </w:pPr>
                  <w:r w:rsidRPr="00A1205A">
                    <w:rPr>
                      <w:rFonts w:ascii="Times New Roman" w:hAnsi="Times New Roman" w:cs="Times New Roman"/>
                      <w:sz w:val="24"/>
                      <w:szCs w:val="24"/>
                    </w:rPr>
                    <w:t xml:space="preserve">Уменьшение прочих остатков денежных средств бюджетов </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11615,6</w:t>
                  </w:r>
                </w:p>
              </w:tc>
            </w:tr>
            <w:tr w:rsidR="003872F3" w:rsidRPr="00A1205A" w:rsidTr="003872F3">
              <w:trPr>
                <w:cantSplit/>
              </w:trPr>
              <w:tc>
                <w:tcPr>
                  <w:tcW w:w="27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003 01 05 02 01 10 0000 610</w:t>
                  </w:r>
                </w:p>
              </w:tc>
              <w:tc>
                <w:tcPr>
                  <w:tcW w:w="5143"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rPr>
                      <w:rFonts w:ascii="Times New Roman" w:hAnsi="Times New Roman" w:cs="Times New Roman"/>
                      <w:sz w:val="24"/>
                      <w:szCs w:val="24"/>
                    </w:rPr>
                  </w:pPr>
                  <w:r w:rsidRPr="00A1205A">
                    <w:rPr>
                      <w:rFonts w:ascii="Times New Roman" w:hAnsi="Times New Roman" w:cs="Times New Roman"/>
                      <w:sz w:val="24"/>
                      <w:szCs w:val="24"/>
                    </w:rPr>
                    <w:t>Уменьшение прочих остатков денежных средств бюджетов поселений</w:t>
                  </w:r>
                </w:p>
              </w:tc>
              <w:tc>
                <w:tcPr>
                  <w:tcW w:w="1800" w:type="dxa"/>
                  <w:tcBorders>
                    <w:top w:val="single" w:sz="4" w:space="0" w:color="auto"/>
                    <w:left w:val="single" w:sz="4" w:space="0" w:color="auto"/>
                    <w:bottom w:val="single" w:sz="4" w:space="0" w:color="auto"/>
                    <w:right w:val="single" w:sz="4" w:space="0" w:color="auto"/>
                  </w:tcBorders>
                  <w:hideMark/>
                </w:tcPr>
                <w:p w:rsidR="003872F3" w:rsidRPr="00A1205A" w:rsidRDefault="003872F3" w:rsidP="003872F3">
                  <w:pPr>
                    <w:spacing w:line="276" w:lineRule="auto"/>
                    <w:jc w:val="center"/>
                    <w:rPr>
                      <w:rFonts w:ascii="Times New Roman" w:hAnsi="Times New Roman" w:cs="Times New Roman"/>
                      <w:sz w:val="24"/>
                      <w:szCs w:val="24"/>
                    </w:rPr>
                  </w:pPr>
                  <w:r w:rsidRPr="00A1205A">
                    <w:rPr>
                      <w:rFonts w:ascii="Times New Roman" w:hAnsi="Times New Roman" w:cs="Times New Roman"/>
                      <w:sz w:val="24"/>
                      <w:szCs w:val="24"/>
                    </w:rPr>
                    <w:t>11615,6</w:t>
                  </w:r>
                </w:p>
              </w:tc>
            </w:tr>
          </w:tbl>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p w:rsidR="003872F3" w:rsidRPr="00A1205A" w:rsidRDefault="003872F3" w:rsidP="003872F3">
            <w:pPr>
              <w:autoSpaceDE w:val="0"/>
              <w:autoSpaceDN w:val="0"/>
              <w:adjustRightInd w:val="0"/>
              <w:jc w:val="center"/>
              <w:rPr>
                <w:rFonts w:ascii="Times New Roman" w:hAnsi="Times New Roman" w:cs="Times New Roman"/>
                <w:color w:val="000000"/>
                <w:sz w:val="24"/>
                <w:szCs w:val="24"/>
              </w:rPr>
            </w:pPr>
          </w:p>
        </w:tc>
      </w:tr>
    </w:tbl>
    <w:p w:rsidR="003872F3" w:rsidRPr="00A1205A" w:rsidRDefault="003872F3" w:rsidP="003872F3">
      <w:pPr>
        <w:tabs>
          <w:tab w:val="left" w:pos="992"/>
        </w:tabs>
        <w:rPr>
          <w:rFonts w:ascii="Times New Roman" w:hAnsi="Times New Roman" w:cs="Times New Roman"/>
          <w:sz w:val="24"/>
          <w:szCs w:val="24"/>
        </w:rPr>
      </w:pPr>
      <w:r w:rsidRPr="00A1205A">
        <w:rPr>
          <w:rFonts w:ascii="Times New Roman" w:hAnsi="Times New Roman" w:cs="Times New Roman"/>
          <w:sz w:val="24"/>
          <w:szCs w:val="24"/>
        </w:rPr>
        <w:tab/>
      </w:r>
    </w:p>
    <w:p w:rsidR="003872F3" w:rsidRPr="00A1205A" w:rsidRDefault="003872F3" w:rsidP="003872F3">
      <w:pPr>
        <w:autoSpaceDE w:val="0"/>
        <w:autoSpaceDN w:val="0"/>
        <w:adjustRightInd w:val="0"/>
        <w:spacing w:line="240" w:lineRule="auto"/>
        <w:jc w:val="center"/>
        <w:rPr>
          <w:rFonts w:ascii="Times New Roman" w:hAnsi="Times New Roman" w:cs="Times New Roman"/>
          <w:sz w:val="24"/>
          <w:szCs w:val="24"/>
        </w:rPr>
      </w:pPr>
    </w:p>
    <w:p w:rsidR="003872F3" w:rsidRPr="00A1205A" w:rsidRDefault="003872F3" w:rsidP="003872F3">
      <w:pPr>
        <w:autoSpaceDE w:val="0"/>
        <w:autoSpaceDN w:val="0"/>
        <w:adjustRightInd w:val="0"/>
        <w:spacing w:line="240" w:lineRule="auto"/>
        <w:jc w:val="center"/>
        <w:rPr>
          <w:rFonts w:ascii="Times New Roman" w:hAnsi="Times New Roman" w:cs="Times New Roman"/>
          <w:bCs/>
          <w:sz w:val="24"/>
          <w:szCs w:val="24"/>
        </w:rPr>
      </w:pPr>
      <w:r w:rsidRPr="00A1205A">
        <w:rPr>
          <w:rFonts w:ascii="Times New Roman" w:hAnsi="Times New Roman" w:cs="Times New Roman"/>
          <w:bCs/>
          <w:sz w:val="24"/>
          <w:szCs w:val="24"/>
        </w:rPr>
        <w:t>АДМИНИСТРАЦИЯ НИКУЛИНСКОГО СЕЛЬСОВЕТА</w:t>
      </w:r>
    </w:p>
    <w:p w:rsidR="003872F3" w:rsidRPr="00A1205A" w:rsidRDefault="003872F3" w:rsidP="003872F3">
      <w:pPr>
        <w:autoSpaceDE w:val="0"/>
        <w:autoSpaceDN w:val="0"/>
        <w:adjustRightInd w:val="0"/>
        <w:spacing w:line="240" w:lineRule="auto"/>
        <w:jc w:val="center"/>
        <w:rPr>
          <w:rFonts w:ascii="Times New Roman" w:hAnsi="Times New Roman" w:cs="Times New Roman"/>
          <w:b/>
          <w:bCs/>
          <w:sz w:val="24"/>
          <w:szCs w:val="24"/>
        </w:rPr>
      </w:pPr>
    </w:p>
    <w:p w:rsidR="003872F3" w:rsidRPr="00A1205A" w:rsidRDefault="003872F3" w:rsidP="003872F3">
      <w:pPr>
        <w:autoSpaceDE w:val="0"/>
        <w:autoSpaceDN w:val="0"/>
        <w:adjustRightInd w:val="0"/>
        <w:spacing w:line="240" w:lineRule="auto"/>
        <w:jc w:val="center"/>
        <w:rPr>
          <w:rFonts w:ascii="Times New Roman" w:hAnsi="Times New Roman" w:cs="Times New Roman"/>
          <w:bCs/>
          <w:sz w:val="24"/>
          <w:szCs w:val="24"/>
        </w:rPr>
      </w:pPr>
      <w:r w:rsidRPr="00A1205A">
        <w:rPr>
          <w:rFonts w:ascii="Times New Roman" w:hAnsi="Times New Roman" w:cs="Times New Roman"/>
          <w:bCs/>
          <w:sz w:val="24"/>
          <w:szCs w:val="24"/>
        </w:rPr>
        <w:t>ПОСТАНОВЛЕНИЕ</w:t>
      </w:r>
    </w:p>
    <w:p w:rsidR="003872F3" w:rsidRPr="00A1205A" w:rsidRDefault="003872F3" w:rsidP="003872F3">
      <w:pPr>
        <w:autoSpaceDE w:val="0"/>
        <w:autoSpaceDN w:val="0"/>
        <w:adjustRightInd w:val="0"/>
        <w:spacing w:line="240" w:lineRule="auto"/>
        <w:rPr>
          <w:rFonts w:ascii="Times New Roman" w:hAnsi="Times New Roman" w:cs="Times New Roman"/>
          <w:bCs/>
          <w:sz w:val="24"/>
          <w:szCs w:val="24"/>
        </w:rPr>
      </w:pPr>
      <w:r w:rsidRPr="00A1205A">
        <w:rPr>
          <w:rFonts w:ascii="Times New Roman" w:hAnsi="Times New Roman" w:cs="Times New Roman"/>
          <w:bCs/>
          <w:sz w:val="24"/>
          <w:szCs w:val="24"/>
        </w:rPr>
        <w:t>30.09.2019Г.                                                                                       № 31</w:t>
      </w:r>
    </w:p>
    <w:p w:rsidR="003872F3" w:rsidRPr="00A1205A" w:rsidRDefault="003872F3" w:rsidP="003872F3">
      <w:pPr>
        <w:autoSpaceDE w:val="0"/>
        <w:autoSpaceDN w:val="0"/>
        <w:adjustRightInd w:val="0"/>
        <w:spacing w:line="240" w:lineRule="auto"/>
        <w:jc w:val="center"/>
        <w:rPr>
          <w:rFonts w:ascii="Times New Roman" w:hAnsi="Times New Roman" w:cs="Times New Roman"/>
          <w:bCs/>
          <w:sz w:val="24"/>
          <w:szCs w:val="24"/>
        </w:rPr>
      </w:pPr>
      <w:r w:rsidRPr="00A1205A">
        <w:rPr>
          <w:rFonts w:ascii="Times New Roman" w:hAnsi="Times New Roman" w:cs="Times New Roman"/>
          <w:bCs/>
          <w:sz w:val="24"/>
          <w:szCs w:val="24"/>
        </w:rPr>
        <w:t>с. Никулино</w:t>
      </w:r>
    </w:p>
    <w:p w:rsidR="003872F3" w:rsidRPr="00A1205A" w:rsidRDefault="003872F3" w:rsidP="003872F3">
      <w:pPr>
        <w:autoSpaceDE w:val="0"/>
        <w:autoSpaceDN w:val="0"/>
        <w:adjustRightInd w:val="0"/>
        <w:spacing w:line="240" w:lineRule="auto"/>
        <w:jc w:val="center"/>
        <w:rPr>
          <w:rFonts w:ascii="Times New Roman" w:hAnsi="Times New Roman" w:cs="Times New Roman"/>
          <w:b/>
          <w:bCs/>
          <w:sz w:val="24"/>
          <w:szCs w:val="24"/>
        </w:rPr>
      </w:pPr>
      <w:r w:rsidRPr="00A1205A">
        <w:rPr>
          <w:rFonts w:ascii="Times New Roman" w:hAnsi="Times New Roman" w:cs="Times New Roman"/>
          <w:b/>
          <w:bCs/>
          <w:sz w:val="24"/>
          <w:szCs w:val="24"/>
        </w:rPr>
        <w:t xml:space="preserve">                                     </w:t>
      </w:r>
    </w:p>
    <w:p w:rsidR="003872F3" w:rsidRPr="00A1205A" w:rsidRDefault="003872F3" w:rsidP="003872F3">
      <w:pPr>
        <w:autoSpaceDE w:val="0"/>
        <w:autoSpaceDN w:val="0"/>
        <w:adjustRightInd w:val="0"/>
        <w:spacing w:line="240" w:lineRule="auto"/>
        <w:jc w:val="center"/>
        <w:rPr>
          <w:rFonts w:ascii="Times New Roman" w:hAnsi="Times New Roman" w:cs="Times New Roman"/>
          <w:b/>
          <w:bCs/>
          <w:sz w:val="24"/>
          <w:szCs w:val="24"/>
        </w:rPr>
      </w:pPr>
      <w:r w:rsidRPr="00A1205A">
        <w:rPr>
          <w:rFonts w:ascii="Times New Roman" w:hAnsi="Times New Roman" w:cs="Times New Roman"/>
          <w:b/>
          <w:bCs/>
          <w:sz w:val="24"/>
          <w:szCs w:val="24"/>
        </w:rPr>
        <w:t>Об утверждении порядка оформления и содержания заданий,</w:t>
      </w:r>
    </w:p>
    <w:p w:rsidR="003872F3" w:rsidRPr="00A1205A" w:rsidRDefault="003872F3" w:rsidP="003872F3">
      <w:pPr>
        <w:autoSpaceDE w:val="0"/>
        <w:autoSpaceDN w:val="0"/>
        <w:adjustRightInd w:val="0"/>
        <w:spacing w:line="240" w:lineRule="auto"/>
        <w:jc w:val="center"/>
        <w:rPr>
          <w:rFonts w:ascii="Times New Roman" w:hAnsi="Times New Roman" w:cs="Times New Roman"/>
          <w:b/>
          <w:bCs/>
          <w:sz w:val="24"/>
          <w:szCs w:val="24"/>
        </w:rPr>
      </w:pPr>
      <w:r w:rsidRPr="00A1205A">
        <w:rPr>
          <w:rFonts w:ascii="Times New Roman" w:hAnsi="Times New Roman" w:cs="Times New Roman"/>
          <w:b/>
          <w:bCs/>
          <w:sz w:val="24"/>
          <w:szCs w:val="24"/>
        </w:rPr>
        <w:t>а также оформления результатов мероприятия по контролю без взаимодействия с юридическими лицами, индивидуальными предпринимателями</w:t>
      </w:r>
    </w:p>
    <w:p w:rsidR="003872F3" w:rsidRPr="00A1205A" w:rsidRDefault="003872F3" w:rsidP="003872F3">
      <w:pPr>
        <w:autoSpaceDE w:val="0"/>
        <w:autoSpaceDN w:val="0"/>
        <w:adjustRightInd w:val="0"/>
        <w:spacing w:line="240" w:lineRule="auto"/>
        <w:jc w:val="center"/>
        <w:rPr>
          <w:rFonts w:ascii="Times New Roman" w:hAnsi="Times New Roman" w:cs="Times New Roman"/>
          <w:sz w:val="24"/>
          <w:szCs w:val="24"/>
        </w:rPr>
      </w:pPr>
    </w:p>
    <w:p w:rsidR="003872F3" w:rsidRPr="00A1205A" w:rsidRDefault="003872F3" w:rsidP="003872F3">
      <w:pPr>
        <w:autoSpaceDE w:val="0"/>
        <w:autoSpaceDN w:val="0"/>
        <w:adjustRightInd w:val="0"/>
        <w:spacing w:line="240" w:lineRule="auto"/>
        <w:ind w:firstLine="709"/>
        <w:jc w:val="both"/>
        <w:rPr>
          <w:rFonts w:ascii="Times New Roman" w:hAnsi="Times New Roman" w:cs="Times New Roman"/>
          <w:sz w:val="24"/>
          <w:szCs w:val="24"/>
        </w:rPr>
      </w:pPr>
      <w:r w:rsidRPr="00A1205A">
        <w:rPr>
          <w:rFonts w:ascii="Times New Roman" w:hAnsi="Times New Roman" w:cs="Times New Roman"/>
          <w:sz w:val="24"/>
          <w:szCs w:val="24"/>
        </w:rPr>
        <w:t>В соответствии с частью 4 статьи 8.3 Федерального закона от 26 декабря 2008 года № 294-ФЗ «О защите прав юридических лиц, индивидуальных предпринимателей при осуществлении государственного контроля (надзора) и муниципального контроля»,</w:t>
      </w:r>
    </w:p>
    <w:p w:rsidR="003872F3" w:rsidRPr="00A1205A" w:rsidRDefault="003872F3" w:rsidP="003872F3">
      <w:pPr>
        <w:autoSpaceDE w:val="0"/>
        <w:autoSpaceDN w:val="0"/>
        <w:adjustRightInd w:val="0"/>
        <w:spacing w:line="240" w:lineRule="auto"/>
        <w:ind w:firstLine="709"/>
        <w:jc w:val="both"/>
        <w:rPr>
          <w:rFonts w:ascii="Times New Roman" w:hAnsi="Times New Roman" w:cs="Times New Roman"/>
          <w:sz w:val="24"/>
          <w:szCs w:val="24"/>
        </w:rPr>
      </w:pPr>
    </w:p>
    <w:p w:rsidR="003872F3" w:rsidRPr="00A1205A" w:rsidRDefault="003872F3" w:rsidP="003872F3">
      <w:pPr>
        <w:autoSpaceDE w:val="0"/>
        <w:autoSpaceDN w:val="0"/>
        <w:adjustRightInd w:val="0"/>
        <w:spacing w:line="240" w:lineRule="auto"/>
        <w:rPr>
          <w:rFonts w:ascii="Times New Roman" w:hAnsi="Times New Roman" w:cs="Times New Roman"/>
          <w:sz w:val="24"/>
          <w:szCs w:val="24"/>
        </w:rPr>
      </w:pPr>
      <w:r w:rsidRPr="00A1205A">
        <w:rPr>
          <w:rFonts w:ascii="Times New Roman" w:hAnsi="Times New Roman" w:cs="Times New Roman"/>
          <w:sz w:val="24"/>
          <w:szCs w:val="24"/>
        </w:rPr>
        <w:t>ПОСТАНОВЛЯЮ:</w:t>
      </w:r>
    </w:p>
    <w:p w:rsidR="003872F3" w:rsidRPr="00A1205A" w:rsidRDefault="003872F3" w:rsidP="003872F3">
      <w:pPr>
        <w:pStyle w:val="ab"/>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A1205A">
        <w:rPr>
          <w:rFonts w:ascii="Times New Roman" w:hAnsi="Times New Roman"/>
          <w:sz w:val="24"/>
          <w:szCs w:val="24"/>
        </w:rPr>
        <w:t>Утвердить Порядок оформления и содержание заданий, а также оформления результатов мероприятия по контролю без взаимодействия с юридическими лицами, индивидуальными предпринимателями согласно приложению.</w:t>
      </w:r>
    </w:p>
    <w:p w:rsidR="003872F3" w:rsidRPr="00A1205A" w:rsidRDefault="003872F3" w:rsidP="003872F3">
      <w:pPr>
        <w:pStyle w:val="ab"/>
        <w:numPr>
          <w:ilvl w:val="0"/>
          <w:numId w:val="3"/>
        </w:numPr>
        <w:autoSpaceDE w:val="0"/>
        <w:autoSpaceDN w:val="0"/>
        <w:adjustRightInd w:val="0"/>
        <w:spacing w:after="0" w:line="240" w:lineRule="auto"/>
        <w:ind w:left="0" w:firstLine="709"/>
        <w:jc w:val="both"/>
        <w:rPr>
          <w:rFonts w:ascii="Times New Roman" w:hAnsi="Times New Roman"/>
          <w:sz w:val="24"/>
          <w:szCs w:val="24"/>
        </w:rPr>
      </w:pPr>
      <w:r w:rsidRPr="00A1205A">
        <w:rPr>
          <w:rFonts w:ascii="Times New Roman" w:hAnsi="Times New Roman"/>
          <w:sz w:val="24"/>
          <w:szCs w:val="24"/>
        </w:rPr>
        <w:t>Опубликовать постановление в информационном периодическом печатном издании  «Никулинсий вестник» и разместить на официальном сайте администрации Никулинского сельсовета.</w:t>
      </w:r>
    </w:p>
    <w:p w:rsidR="003872F3" w:rsidRPr="00A1205A" w:rsidRDefault="003872F3" w:rsidP="003872F3">
      <w:pPr>
        <w:autoSpaceDE w:val="0"/>
        <w:autoSpaceDN w:val="0"/>
        <w:adjustRightInd w:val="0"/>
        <w:spacing w:line="240" w:lineRule="auto"/>
        <w:ind w:firstLine="709"/>
        <w:jc w:val="both"/>
        <w:rPr>
          <w:rFonts w:ascii="Times New Roman" w:hAnsi="Times New Roman" w:cs="Times New Roman"/>
          <w:sz w:val="24"/>
          <w:szCs w:val="24"/>
        </w:rPr>
      </w:pPr>
      <w:r w:rsidRPr="00A1205A">
        <w:rPr>
          <w:rFonts w:ascii="Times New Roman" w:hAnsi="Times New Roman" w:cs="Times New Roman"/>
          <w:sz w:val="24"/>
          <w:szCs w:val="24"/>
        </w:rPr>
        <w:t>3. Настоящее постановление вступает в силу со дня официального опубликования.</w:t>
      </w:r>
    </w:p>
    <w:p w:rsidR="003872F3" w:rsidRPr="00A1205A" w:rsidRDefault="003872F3" w:rsidP="003872F3">
      <w:pPr>
        <w:autoSpaceDE w:val="0"/>
        <w:autoSpaceDN w:val="0"/>
        <w:adjustRightInd w:val="0"/>
        <w:spacing w:line="240" w:lineRule="auto"/>
        <w:ind w:firstLine="709"/>
        <w:jc w:val="both"/>
        <w:rPr>
          <w:rFonts w:ascii="Times New Roman" w:hAnsi="Times New Roman" w:cs="Times New Roman"/>
          <w:sz w:val="24"/>
          <w:szCs w:val="24"/>
        </w:rPr>
      </w:pPr>
      <w:r w:rsidRPr="00A1205A">
        <w:rPr>
          <w:rFonts w:ascii="Times New Roman" w:hAnsi="Times New Roman" w:cs="Times New Roman"/>
          <w:sz w:val="24"/>
          <w:szCs w:val="24"/>
        </w:rPr>
        <w:t>4. Контроль за исполнением настоящего решения оставляю за собой.</w:t>
      </w:r>
    </w:p>
    <w:p w:rsidR="003872F3" w:rsidRPr="00A1205A" w:rsidRDefault="003872F3" w:rsidP="003872F3">
      <w:pPr>
        <w:autoSpaceDE w:val="0"/>
        <w:autoSpaceDN w:val="0"/>
        <w:adjustRightInd w:val="0"/>
        <w:spacing w:line="240" w:lineRule="auto"/>
        <w:jc w:val="both"/>
        <w:rPr>
          <w:rFonts w:ascii="Times New Roman" w:hAnsi="Times New Roman" w:cs="Times New Roman"/>
          <w:sz w:val="24"/>
          <w:szCs w:val="24"/>
        </w:rPr>
      </w:pP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 xml:space="preserve">          Глава Никулинского сельсовета            С.П. Сергиенко</w:t>
      </w:r>
    </w:p>
    <w:p w:rsidR="003872F3" w:rsidRPr="00A1205A" w:rsidRDefault="003872F3" w:rsidP="003872F3">
      <w:pPr>
        <w:autoSpaceDE w:val="0"/>
        <w:autoSpaceDN w:val="0"/>
        <w:adjustRightInd w:val="0"/>
        <w:spacing w:line="240" w:lineRule="auto"/>
        <w:ind w:firstLine="540"/>
        <w:jc w:val="center"/>
        <w:rPr>
          <w:rFonts w:ascii="Times New Roman" w:hAnsi="Times New Roman" w:cs="Times New Roman"/>
          <w:b/>
          <w:sz w:val="24"/>
          <w:szCs w:val="24"/>
        </w:rPr>
      </w:pPr>
    </w:p>
    <w:p w:rsidR="003872F3" w:rsidRPr="00A1205A" w:rsidRDefault="003872F3" w:rsidP="003872F3">
      <w:pPr>
        <w:autoSpaceDE w:val="0"/>
        <w:autoSpaceDN w:val="0"/>
        <w:adjustRightInd w:val="0"/>
        <w:spacing w:line="240" w:lineRule="auto"/>
        <w:ind w:firstLine="540"/>
        <w:jc w:val="center"/>
        <w:rPr>
          <w:rFonts w:ascii="Times New Roman" w:hAnsi="Times New Roman" w:cs="Times New Roman"/>
          <w:b/>
          <w:sz w:val="24"/>
          <w:szCs w:val="24"/>
        </w:rPr>
      </w:pPr>
    </w:p>
    <w:p w:rsidR="003872F3" w:rsidRPr="00A1205A" w:rsidRDefault="003872F3" w:rsidP="003872F3">
      <w:pPr>
        <w:autoSpaceDE w:val="0"/>
        <w:autoSpaceDN w:val="0"/>
        <w:adjustRightInd w:val="0"/>
        <w:spacing w:line="240" w:lineRule="auto"/>
        <w:jc w:val="both"/>
        <w:rPr>
          <w:rFonts w:ascii="Times New Roman" w:hAnsi="Times New Roman" w:cs="Times New Roman"/>
          <w:sz w:val="24"/>
          <w:szCs w:val="24"/>
        </w:rPr>
      </w:pPr>
      <w:r w:rsidRPr="00A1205A">
        <w:rPr>
          <w:rFonts w:ascii="Times New Roman" w:hAnsi="Times New Roman" w:cs="Times New Roman"/>
          <w:b/>
          <w:sz w:val="24"/>
          <w:szCs w:val="24"/>
        </w:rPr>
        <w:t xml:space="preserve">                                                                          </w:t>
      </w:r>
      <w:r w:rsidRPr="00A1205A">
        <w:rPr>
          <w:rFonts w:ascii="Times New Roman" w:hAnsi="Times New Roman" w:cs="Times New Roman"/>
          <w:sz w:val="24"/>
          <w:szCs w:val="24"/>
        </w:rPr>
        <w:t>УТВЕРЖДЕН</w:t>
      </w:r>
    </w:p>
    <w:p w:rsidR="003872F3" w:rsidRPr="00A1205A" w:rsidRDefault="003872F3" w:rsidP="003872F3">
      <w:pPr>
        <w:autoSpaceDE w:val="0"/>
        <w:autoSpaceDN w:val="0"/>
        <w:adjustRightInd w:val="0"/>
        <w:spacing w:line="240" w:lineRule="auto"/>
        <w:ind w:left="4820"/>
        <w:jc w:val="both"/>
        <w:rPr>
          <w:rFonts w:ascii="Times New Roman" w:hAnsi="Times New Roman" w:cs="Times New Roman"/>
          <w:sz w:val="24"/>
          <w:szCs w:val="24"/>
        </w:rPr>
      </w:pPr>
      <w:r w:rsidRPr="00A1205A">
        <w:rPr>
          <w:rFonts w:ascii="Times New Roman" w:hAnsi="Times New Roman" w:cs="Times New Roman"/>
          <w:sz w:val="24"/>
          <w:szCs w:val="24"/>
        </w:rPr>
        <w:t xml:space="preserve">постановлением </w:t>
      </w:r>
    </w:p>
    <w:p w:rsidR="003872F3" w:rsidRPr="00A1205A" w:rsidRDefault="003872F3" w:rsidP="003872F3">
      <w:pPr>
        <w:autoSpaceDE w:val="0"/>
        <w:autoSpaceDN w:val="0"/>
        <w:adjustRightInd w:val="0"/>
        <w:spacing w:line="240" w:lineRule="auto"/>
        <w:ind w:left="4820"/>
        <w:jc w:val="both"/>
        <w:rPr>
          <w:rFonts w:ascii="Times New Roman" w:hAnsi="Times New Roman" w:cs="Times New Roman"/>
          <w:sz w:val="24"/>
          <w:szCs w:val="24"/>
        </w:rPr>
      </w:pPr>
      <w:r w:rsidRPr="00A1205A">
        <w:rPr>
          <w:rFonts w:ascii="Times New Roman" w:hAnsi="Times New Roman" w:cs="Times New Roman"/>
          <w:sz w:val="24"/>
          <w:szCs w:val="24"/>
        </w:rPr>
        <w:t xml:space="preserve">администрации Никулинского сельсовета от30.09.2019г. № 31 </w:t>
      </w:r>
    </w:p>
    <w:p w:rsidR="003872F3" w:rsidRPr="00A1205A" w:rsidRDefault="003872F3" w:rsidP="003872F3">
      <w:pPr>
        <w:autoSpaceDE w:val="0"/>
        <w:autoSpaceDN w:val="0"/>
        <w:adjustRightInd w:val="0"/>
        <w:spacing w:line="240" w:lineRule="auto"/>
        <w:ind w:firstLine="540"/>
        <w:jc w:val="center"/>
        <w:rPr>
          <w:rFonts w:ascii="Times New Roman" w:hAnsi="Times New Roman" w:cs="Times New Roman"/>
          <w:b/>
          <w:sz w:val="24"/>
          <w:szCs w:val="24"/>
        </w:rPr>
      </w:pPr>
    </w:p>
    <w:p w:rsidR="003872F3" w:rsidRPr="00A1205A" w:rsidRDefault="003872F3" w:rsidP="003872F3">
      <w:pPr>
        <w:autoSpaceDE w:val="0"/>
        <w:autoSpaceDN w:val="0"/>
        <w:adjustRightInd w:val="0"/>
        <w:spacing w:line="240" w:lineRule="auto"/>
        <w:ind w:firstLine="540"/>
        <w:jc w:val="center"/>
        <w:rPr>
          <w:rFonts w:ascii="Times New Roman" w:hAnsi="Times New Roman" w:cs="Times New Roman"/>
          <w:sz w:val="24"/>
          <w:szCs w:val="24"/>
        </w:rPr>
      </w:pPr>
      <w:r w:rsidRPr="00A1205A">
        <w:rPr>
          <w:rFonts w:ascii="Times New Roman" w:hAnsi="Times New Roman" w:cs="Times New Roman"/>
          <w:sz w:val="24"/>
          <w:szCs w:val="24"/>
        </w:rPr>
        <w:t>Порядок оформления и содержание заданий, а также оформления результатов мероприятия по контролю без взаимодействия с юридическими лицами, индивидуальными предпринимателями</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1. Настоящий Порядок устанавливает требования к оформлению, содержанию заданий по контролю без взаимодействия с юридическими лицами, индивидуальными предпринимателями и порядку оформления должностными лицами администрации Никулинского сельсовета  результатов мероприятия, предусмотренного статьей 8.3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2. Проведение мероприятия по контролю без взаимодействия осуществляется в соответствии с заданием на проведение мероприятия по контролю без взаимодействия (далее - Задание).</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3. Задание утверждается Главой Никулинского сельсовета</w:t>
      </w:r>
      <w:r w:rsidRPr="00A1205A">
        <w:rPr>
          <w:rFonts w:ascii="Times New Roman" w:hAnsi="Times New Roman" w:cs="Times New Roman"/>
          <w:color w:val="2D2D2D"/>
          <w:spacing w:val="1"/>
          <w:sz w:val="24"/>
          <w:szCs w:val="24"/>
          <w:shd w:val="clear" w:color="auto" w:fill="FFFFFF"/>
        </w:rPr>
        <w:t xml:space="preserve"> </w:t>
      </w:r>
      <w:r w:rsidRPr="00A1205A">
        <w:rPr>
          <w:rFonts w:ascii="Times New Roman" w:hAnsi="Times New Roman" w:cs="Times New Roman"/>
          <w:sz w:val="24"/>
          <w:szCs w:val="24"/>
        </w:rPr>
        <w:t>не позднее чем за один рабочий день до даты начала проведения мероприятия по контролю.</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4. В задании указывается: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1) должность, фамилия и инициалы лица, утверждающего Задание;</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2) дата оформления и номер Задания;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3) наименование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4) основания проведения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5) фамилия, имя и отчество (при наличии), должность уполномоченного должностного лица администрации Никулинского сельсовета, которому поручается провести мероприятие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6) цели и задачи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7) перечень действий, необходимых для достижения целей и задач проведения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8) срок проведения мероприятия по контролю;</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9) место проведения мероприятия по контролю.</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5. Задание не позднее дня, следующего за днем его утверждения, передается должностному лицу администрации Никулинского сельсовета, которому поручено осуществление мероприятия.</w:t>
      </w:r>
    </w:p>
    <w:p w:rsidR="003872F3" w:rsidRPr="00A1205A" w:rsidRDefault="003872F3" w:rsidP="003872F3">
      <w:pPr>
        <w:pStyle w:val="Standard"/>
        <w:ind w:firstLine="540"/>
        <w:jc w:val="both"/>
        <w:rPr>
          <w:rFonts w:ascii="Times New Roman" w:hAnsi="Times New Roman" w:cs="Times New Roman"/>
          <w:sz w:val="24"/>
        </w:rPr>
      </w:pPr>
      <w:r w:rsidRPr="00A1205A">
        <w:rPr>
          <w:rFonts w:ascii="Times New Roman" w:hAnsi="Times New Roman" w:cs="Times New Roman"/>
          <w:sz w:val="24"/>
        </w:rPr>
        <w:t>6. Срок проведения мероприятия по контролю без взаимодействия не может превышать двадцати рабочих дней.</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7. По результатам мероприятия по контролю без взаимодействия уполномоченным должностным лицом администрации Никулинского сельсовета, проводившим мероприятие по контролю без взаимодействия, составляется акт мероприятия по контролю без взаимодействия (далее - Акт).</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8. Акт составляется не позднее трех рабочих дней с даты окончания проведения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9. В Акте указываются: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1) дата и место составления Акта;</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2) наименование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3) основание проведения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4) дата, время (период) проведения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5) фамилия, имя и отчество (при наличии), должность уполномоченного должностного лица администрации Никулинского сельсовета, проводившего мероприятие по контролю без взаимодействия с юридическими лицами, индивидуальными предпринимателями;</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6) фамилии, имена и отчества (при наличии) лиц, присутствующих при проведении мероприятия по контролю без взаимодействия с указанием их места работы и должности;</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7) обстоятельства, установленные в ходе мероприятия по контролю без взаимодействия, в том числе сведения о выявленных нарушениях требований законодательства Российской Федерации и Новосибирской области с указанием проведенных действий;</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8) перечень документов, полученных по результатам мероприятия по контролю без взаимодействия.</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 xml:space="preserve">19. Схемы, таблицы, отражающие данные, полученные при применении средств технических измерений и фиксации, в том числе фототаблицы и электронные носители информации, содержащие сведения, полученные при проведении мероприятия по контролю без взаимодействия, являются приложением к Акту. </w:t>
      </w:r>
    </w:p>
    <w:p w:rsidR="003872F3" w:rsidRPr="00A1205A" w:rsidRDefault="003872F3" w:rsidP="003872F3">
      <w:pPr>
        <w:autoSpaceDE w:val="0"/>
        <w:autoSpaceDN w:val="0"/>
        <w:adjustRightInd w:val="0"/>
        <w:spacing w:line="240" w:lineRule="auto"/>
        <w:ind w:firstLine="540"/>
        <w:jc w:val="both"/>
        <w:rPr>
          <w:rFonts w:ascii="Times New Roman" w:hAnsi="Times New Roman" w:cs="Times New Roman"/>
          <w:sz w:val="24"/>
          <w:szCs w:val="24"/>
        </w:rPr>
      </w:pPr>
      <w:r w:rsidRPr="00A1205A">
        <w:rPr>
          <w:rFonts w:ascii="Times New Roman" w:hAnsi="Times New Roman" w:cs="Times New Roman"/>
          <w:sz w:val="24"/>
          <w:szCs w:val="24"/>
        </w:rPr>
        <w:t>11. Акт подписывается уполномоченным должностным лицом администрации Никулинского сельсовета, проводившим мероприятие по контролю без взаимодействия, а также лицами, присутствующими при проведении мероприятия по контролю без взаимодействия.</w:t>
      </w:r>
    </w:p>
    <w:p w:rsidR="003872F3" w:rsidRPr="00A1205A" w:rsidRDefault="003872F3" w:rsidP="003872F3">
      <w:pPr>
        <w:rPr>
          <w:rFonts w:ascii="Times New Roman" w:hAnsi="Times New Roman" w:cs="Times New Roman"/>
          <w:sz w:val="24"/>
          <w:szCs w:val="24"/>
        </w:rPr>
      </w:pPr>
    </w:p>
    <w:p w:rsidR="003872F3" w:rsidRPr="00A1205A" w:rsidRDefault="003872F3" w:rsidP="003872F3">
      <w:pPr>
        <w:rPr>
          <w:rFonts w:ascii="Times New Roman" w:hAnsi="Times New Roman" w:cs="Times New Roman"/>
          <w:noProof/>
          <w:sz w:val="24"/>
          <w:szCs w:val="24"/>
        </w:rPr>
      </w:pPr>
      <w:r w:rsidRPr="00A1205A">
        <w:rPr>
          <w:rFonts w:ascii="Times New Roman" w:hAnsi="Times New Roman" w:cs="Times New Roman"/>
          <w:noProof/>
          <w:sz w:val="24"/>
          <w:szCs w:val="24"/>
          <w:lang w:eastAsia="ru-RU"/>
        </w:rPr>
        <w:drawing>
          <wp:inline distT="0" distB="0" distL="0" distR="0">
            <wp:extent cx="2355215" cy="969645"/>
            <wp:effectExtent l="19050" t="0" r="698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355215" cy="969645"/>
                    </a:xfrm>
                    <a:prstGeom prst="rect">
                      <a:avLst/>
                    </a:prstGeom>
                    <a:noFill/>
                    <a:ln w="9525">
                      <a:noFill/>
                      <a:miter lim="800000"/>
                      <a:headEnd/>
                      <a:tailEnd/>
                    </a:ln>
                  </pic:spPr>
                </pic:pic>
              </a:graphicData>
            </a:graphic>
          </wp:inline>
        </w:drawing>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Земельные участки изымает государство</w:t>
      </w:r>
    </w:p>
    <w:p w:rsidR="003872F3" w:rsidRPr="00A1205A" w:rsidRDefault="003872F3" w:rsidP="003872F3">
      <w:pPr>
        <w:ind w:firstLine="709"/>
        <w:jc w:val="center"/>
        <w:rPr>
          <w:rFonts w:ascii="Times New Roman" w:hAnsi="Times New Roman" w:cs="Times New Roman"/>
          <w:sz w:val="24"/>
          <w:szCs w:val="24"/>
        </w:rPr>
      </w:pP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Начальник отдела регистрации земельных участков Управления Росреестра по Новосибирской области Роман Крейс рассказал о некоторых аспектах определения размера возмещения за изымаемый для государственных и муниципальных нужд земельный участок</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Изъятие земли всегда сопровождается большими финансовыми потерями для собственника. Поэтому предусмотрена компенсация за изымаемые земли. Величину компенсации за изъятие земельного участка определяет эксперт. Помимо оплаты за саму площадь бывший владелец вправе рассчитывать на денежное удовлетворение:</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за дом и прочие хозяйственные строения, легально находящиеся на территории;</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за другие улучшения, которые не противоречат законодательству и располагаются на ней законно;</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за упущенную выгоду.</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В размер оплаты не включаются расходы по всем постройкам и усовершенствованиям, проведенным вопреки целенаправленному применению земли или соглашению найма, а также изменениям, совершенным после уже известного владельцу факта изъятия.</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Определение суммы компенсации за принудительное отчуждение земель производится в соответствии с законом. Стоимость выясняется в процессе оценки. Специалисты, которые занимаются данным вопросом, руководствуются в своей работе</w:t>
      </w:r>
      <w:bookmarkStart w:id="0" w:name="_GoBack"/>
      <w:bookmarkEnd w:id="0"/>
      <w:r w:rsidRPr="00A1205A">
        <w:rPr>
          <w:rFonts w:ascii="Times New Roman" w:hAnsi="Times New Roman" w:cs="Times New Roman"/>
          <w:sz w:val="24"/>
          <w:szCs w:val="24"/>
        </w:rPr>
        <w:t xml:space="preserve"> законодательством об оценочной деятельности.</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Компенсация производится с учетом оценки стоимости земельного участка на дату принятия решения об изъятии или ограничении прав. Основные положения и правила изъятия, ограничения прав, а также компенсации вреда и нанесенных убытков регламентируются Правительством Российской Федерации.</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xml:space="preserve">Таким образом, при изъятии земельных участков для государственных и муниципальных нужд правообладателям гарантируется возмещение как стоимости самих участков, так и недвижимости, находящейся на участке, а также сумма понесенных убытков. Решение об изъятии не должно ущемлять права собственников и иных лиц, обладающих правами на участок, и отчуждение земельного участка должно быть полностью компенсировано. </w:t>
      </w:r>
    </w:p>
    <w:p w:rsidR="003872F3" w:rsidRPr="00A1205A" w:rsidRDefault="003872F3" w:rsidP="003872F3">
      <w:pPr>
        <w:pStyle w:val="ConsPlusNormal"/>
        <w:jc w:val="right"/>
        <w:rPr>
          <w:rFonts w:ascii="Times New Roman" w:hAnsi="Times New Roman" w:cs="Times New Roman"/>
          <w:b/>
          <w:i/>
          <w:sz w:val="24"/>
          <w:szCs w:val="24"/>
        </w:rPr>
      </w:pPr>
    </w:p>
    <w:p w:rsidR="003872F3" w:rsidRPr="00A1205A" w:rsidRDefault="003872F3" w:rsidP="003872F3">
      <w:pPr>
        <w:pStyle w:val="ConsPlusNormal"/>
        <w:jc w:val="right"/>
        <w:rPr>
          <w:rFonts w:ascii="Times New Roman" w:hAnsi="Times New Roman" w:cs="Times New Roman"/>
          <w:b/>
          <w:i/>
          <w:sz w:val="24"/>
          <w:szCs w:val="24"/>
        </w:rPr>
      </w:pP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 xml:space="preserve">Материал подготовлен Управлением Росреестра </w:t>
      </w: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по Новосибирской области</w:t>
      </w:r>
    </w:p>
    <w:p w:rsidR="003872F3" w:rsidRPr="00A1205A" w:rsidRDefault="003872F3" w:rsidP="003872F3">
      <w:pPr>
        <w:pStyle w:val="ConsPlusNormal"/>
        <w:jc w:val="right"/>
        <w:rPr>
          <w:rFonts w:ascii="Times New Roman" w:hAnsi="Times New Roman" w:cs="Times New Roman"/>
          <w:b/>
          <w:i/>
          <w:sz w:val="24"/>
          <w:szCs w:val="24"/>
        </w:rPr>
      </w:pPr>
    </w:p>
    <w:p w:rsidR="003872F3" w:rsidRPr="00A1205A" w:rsidRDefault="003872F3" w:rsidP="003872F3">
      <w:pPr>
        <w:suppressAutoHyphens/>
        <w:autoSpaceDE w:val="0"/>
        <w:autoSpaceDN w:val="0"/>
        <w:adjustRightInd w:val="0"/>
        <w:jc w:val="both"/>
        <w:rPr>
          <w:rFonts w:ascii="Times New Roman" w:hAnsi="Times New Roman" w:cs="Times New Roman"/>
          <w:b/>
          <w:bCs/>
          <w:i/>
          <w:iCs/>
          <w:color w:val="0070C0"/>
          <w:sz w:val="24"/>
          <w:szCs w:val="24"/>
        </w:rPr>
      </w:pPr>
      <w:r w:rsidRPr="00A1205A">
        <w:rPr>
          <w:rFonts w:ascii="Times New Roman" w:hAnsi="Times New Roman" w:cs="Times New Roman"/>
          <w:noProof/>
          <w:color w:val="000000"/>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3.3pt;margin-top:7.1pt;width:490.5pt;height:0;z-index:251661312" o:connectortype="straight" strokecolor="#0070c0"/>
        </w:pict>
      </w:r>
      <w:r w:rsidRPr="00A1205A">
        <w:rPr>
          <w:rFonts w:ascii="Times New Roman" w:hAnsi="Times New Roman" w:cs="Times New Roman"/>
          <w:b/>
          <w:sz w:val="24"/>
          <w:szCs w:val="24"/>
        </w:rPr>
        <w:t>Зачем нужны документы государственного фонда данных, полученных в результате проведения землеустройства</w:t>
      </w:r>
    </w:p>
    <w:p w:rsidR="003872F3" w:rsidRPr="00A1205A" w:rsidRDefault="003872F3" w:rsidP="003872F3">
      <w:pPr>
        <w:ind w:firstLine="709"/>
        <w:jc w:val="both"/>
        <w:rPr>
          <w:rFonts w:ascii="Times New Roman" w:hAnsi="Times New Roman" w:cs="Times New Roman"/>
          <w:sz w:val="24"/>
          <w:szCs w:val="24"/>
        </w:rPr>
      </w:pPr>
    </w:p>
    <w:p w:rsidR="003872F3" w:rsidRPr="00A1205A" w:rsidRDefault="003872F3" w:rsidP="003872F3">
      <w:pPr>
        <w:autoSpaceDE w:val="0"/>
        <w:autoSpaceDN w:val="0"/>
        <w:adjustRightInd w:val="0"/>
        <w:ind w:firstLine="709"/>
        <w:jc w:val="both"/>
        <w:rPr>
          <w:rFonts w:ascii="Times New Roman" w:hAnsi="Times New Roman" w:cs="Times New Roman"/>
          <w:bCs/>
          <w:sz w:val="24"/>
          <w:szCs w:val="24"/>
        </w:rPr>
      </w:pPr>
      <w:r w:rsidRPr="00A1205A">
        <w:rPr>
          <w:rFonts w:ascii="Times New Roman" w:hAnsi="Times New Roman" w:cs="Times New Roman"/>
          <w:sz w:val="24"/>
          <w:szCs w:val="24"/>
        </w:rPr>
        <w:t xml:space="preserve">Документы фонда данных землеустройства, </w:t>
      </w:r>
      <w:r w:rsidRPr="00A1205A">
        <w:rPr>
          <w:rFonts w:ascii="Times New Roman" w:hAnsi="Times New Roman" w:cs="Times New Roman"/>
          <w:bCs/>
          <w:sz w:val="24"/>
          <w:szCs w:val="24"/>
        </w:rPr>
        <w:t xml:space="preserve"> полученных в результате проведения землеустройства (далее – фонд данных землеустройства), широко используются органами государственной власти и местного самоуправления, юридическими лицами и гражданами.</w:t>
      </w:r>
      <w:r w:rsidRPr="00A1205A">
        <w:rPr>
          <w:rFonts w:ascii="Times New Roman" w:hAnsi="Times New Roman" w:cs="Times New Roman"/>
          <w:sz w:val="24"/>
          <w:szCs w:val="24"/>
        </w:rPr>
        <w:t xml:space="preserve"> Такие документы могут помочь любому жителю Новосибирской области, при разрешении различных ситуаций с землёй.</w:t>
      </w:r>
    </w:p>
    <w:p w:rsidR="003872F3" w:rsidRPr="00A1205A" w:rsidRDefault="003872F3" w:rsidP="003872F3">
      <w:pPr>
        <w:pStyle w:val="ConsPlusTitle"/>
        <w:widowControl/>
        <w:ind w:firstLine="709"/>
        <w:jc w:val="both"/>
        <w:rPr>
          <w:rFonts w:ascii="Times New Roman" w:hAnsi="Times New Roman" w:cs="Times New Roman"/>
          <w:b w:val="0"/>
          <w:bCs w:val="0"/>
          <w:sz w:val="24"/>
          <w:szCs w:val="24"/>
        </w:rPr>
      </w:pPr>
      <w:r w:rsidRPr="00A1205A">
        <w:rPr>
          <w:rFonts w:ascii="Times New Roman" w:hAnsi="Times New Roman" w:cs="Times New Roman"/>
          <w:b w:val="0"/>
          <w:bCs w:val="0"/>
          <w:sz w:val="24"/>
          <w:szCs w:val="24"/>
        </w:rPr>
        <w:t xml:space="preserve">За получением документов государственного фонда данных можно обратиться в Управление Росреестра по Новосибирской области и его территориальные отделы. </w:t>
      </w:r>
    </w:p>
    <w:p w:rsidR="003872F3" w:rsidRPr="00A1205A" w:rsidRDefault="003872F3" w:rsidP="003872F3">
      <w:pPr>
        <w:jc w:val="both"/>
        <w:rPr>
          <w:rFonts w:ascii="Times New Roman" w:hAnsi="Times New Roman" w:cs="Times New Roman"/>
          <w:color w:val="000000"/>
          <w:sz w:val="24"/>
          <w:szCs w:val="24"/>
        </w:rPr>
      </w:pPr>
      <w:r w:rsidRPr="00A1205A">
        <w:rPr>
          <w:rFonts w:ascii="Times New Roman" w:hAnsi="Times New Roman" w:cs="Times New Roman"/>
          <w:bCs/>
          <w:color w:val="000000"/>
          <w:sz w:val="24"/>
          <w:szCs w:val="24"/>
        </w:rPr>
        <w:tab/>
        <w:t xml:space="preserve">Значительную часть </w:t>
      </w:r>
      <w:r w:rsidRPr="00A1205A">
        <w:rPr>
          <w:rFonts w:ascii="Times New Roman" w:hAnsi="Times New Roman" w:cs="Times New Roman"/>
          <w:bCs/>
          <w:sz w:val="24"/>
          <w:szCs w:val="24"/>
        </w:rPr>
        <w:t>фонда данных землеустройства</w:t>
      </w:r>
      <w:r w:rsidRPr="00A1205A">
        <w:rPr>
          <w:rFonts w:ascii="Times New Roman" w:hAnsi="Times New Roman" w:cs="Times New Roman"/>
          <w:bCs/>
          <w:color w:val="000000"/>
          <w:sz w:val="24"/>
          <w:szCs w:val="24"/>
        </w:rPr>
        <w:t xml:space="preserve"> составляют материалы, изготовленные в период проведения  земельной реформы:</w:t>
      </w:r>
      <w:r w:rsidRPr="00A1205A">
        <w:rPr>
          <w:rFonts w:ascii="Times New Roman" w:hAnsi="Times New Roman" w:cs="Times New Roman"/>
          <w:color w:val="000000"/>
          <w:sz w:val="24"/>
          <w:szCs w:val="24"/>
        </w:rPr>
        <w:t xml:space="preserve"> </w:t>
      </w:r>
    </w:p>
    <w:p w:rsidR="003872F3" w:rsidRPr="00A1205A" w:rsidRDefault="003872F3" w:rsidP="003872F3">
      <w:pPr>
        <w:jc w:val="both"/>
        <w:rPr>
          <w:rFonts w:ascii="Times New Roman" w:hAnsi="Times New Roman" w:cs="Times New Roman"/>
          <w:color w:val="000000"/>
          <w:sz w:val="24"/>
          <w:szCs w:val="24"/>
        </w:rPr>
      </w:pPr>
      <w:r w:rsidRPr="00A1205A">
        <w:rPr>
          <w:rFonts w:ascii="Times New Roman" w:hAnsi="Times New Roman" w:cs="Times New Roman"/>
          <w:color w:val="000000"/>
          <w:sz w:val="24"/>
          <w:szCs w:val="24"/>
        </w:rPr>
        <w:tab/>
        <w:t xml:space="preserve">- дела по передаче земель в ведение сельских советов – на таких картах показаны земли, предполагаемые для расширения населенных пунктов, для огородничества, пастьбы личного скота граждан; </w:t>
      </w:r>
    </w:p>
    <w:p w:rsidR="003872F3" w:rsidRPr="00A1205A" w:rsidRDefault="003872F3" w:rsidP="003872F3">
      <w:pPr>
        <w:jc w:val="both"/>
        <w:rPr>
          <w:rFonts w:ascii="Times New Roman" w:hAnsi="Times New Roman" w:cs="Times New Roman"/>
          <w:color w:val="000000"/>
          <w:sz w:val="24"/>
          <w:szCs w:val="24"/>
        </w:rPr>
      </w:pPr>
      <w:r w:rsidRPr="00A1205A">
        <w:rPr>
          <w:rFonts w:ascii="Times New Roman" w:hAnsi="Times New Roman" w:cs="Times New Roman"/>
          <w:color w:val="000000"/>
          <w:sz w:val="24"/>
          <w:szCs w:val="24"/>
        </w:rPr>
        <w:tab/>
        <w:t>- проекты перераспределения земель сельскохозяйственных предприятий – это единственные документы, подтверждающие наделение граждан земельными долями;</w:t>
      </w:r>
    </w:p>
    <w:p w:rsidR="003872F3" w:rsidRPr="00A1205A" w:rsidRDefault="003872F3" w:rsidP="003872F3">
      <w:pPr>
        <w:jc w:val="both"/>
        <w:rPr>
          <w:rFonts w:ascii="Times New Roman" w:hAnsi="Times New Roman" w:cs="Times New Roman"/>
          <w:color w:val="000000"/>
          <w:sz w:val="24"/>
          <w:szCs w:val="24"/>
        </w:rPr>
      </w:pPr>
      <w:r w:rsidRPr="00A1205A">
        <w:rPr>
          <w:rFonts w:ascii="Times New Roman" w:hAnsi="Times New Roman" w:cs="Times New Roman"/>
          <w:color w:val="000000"/>
          <w:sz w:val="24"/>
          <w:szCs w:val="24"/>
        </w:rPr>
        <w:tab/>
        <w:t>- материалы оценки качества земель, материалы инвентаризации земель.</w:t>
      </w:r>
    </w:p>
    <w:p w:rsidR="003872F3" w:rsidRPr="00A1205A" w:rsidRDefault="003872F3" w:rsidP="003872F3">
      <w:pPr>
        <w:ind w:firstLine="708"/>
        <w:jc w:val="both"/>
        <w:rPr>
          <w:rFonts w:ascii="Times New Roman" w:hAnsi="Times New Roman" w:cs="Times New Roman"/>
          <w:color w:val="000000"/>
          <w:sz w:val="24"/>
          <w:szCs w:val="24"/>
        </w:rPr>
      </w:pPr>
      <w:r w:rsidRPr="00A1205A">
        <w:rPr>
          <w:rFonts w:ascii="Times New Roman" w:hAnsi="Times New Roman" w:cs="Times New Roman"/>
          <w:color w:val="000000"/>
          <w:sz w:val="24"/>
          <w:szCs w:val="24"/>
        </w:rPr>
        <w:t xml:space="preserve">Такие документы используют органы местного самоуправления при планировке территорий муниципальных образований и населенных пунктов, кадастровые инженеры при проведении работ по установлению границ земельных участков и при проведении землеустроительных работ. </w:t>
      </w:r>
    </w:p>
    <w:p w:rsidR="003872F3" w:rsidRPr="00A1205A" w:rsidRDefault="003872F3" w:rsidP="003872F3">
      <w:pPr>
        <w:ind w:firstLine="708"/>
        <w:jc w:val="both"/>
        <w:rPr>
          <w:rFonts w:ascii="Times New Roman" w:hAnsi="Times New Roman" w:cs="Times New Roman"/>
          <w:color w:val="000000"/>
          <w:sz w:val="24"/>
          <w:szCs w:val="24"/>
        </w:rPr>
      </w:pPr>
      <w:r w:rsidRPr="00A1205A">
        <w:rPr>
          <w:rFonts w:ascii="Times New Roman" w:hAnsi="Times New Roman" w:cs="Times New Roman"/>
          <w:bCs/>
          <w:sz w:val="24"/>
          <w:szCs w:val="24"/>
        </w:rPr>
        <w:t xml:space="preserve">-  материалы почвенных, </w:t>
      </w:r>
      <w:r w:rsidRPr="00A1205A">
        <w:rPr>
          <w:rFonts w:ascii="Times New Roman" w:hAnsi="Times New Roman" w:cs="Times New Roman"/>
          <w:color w:val="000000"/>
          <w:sz w:val="24"/>
          <w:szCs w:val="24"/>
        </w:rPr>
        <w:t xml:space="preserve">геоботанических и других обследований земель. </w:t>
      </w:r>
    </w:p>
    <w:p w:rsidR="003872F3" w:rsidRPr="00A1205A" w:rsidRDefault="003872F3" w:rsidP="003872F3">
      <w:pPr>
        <w:ind w:firstLine="708"/>
        <w:jc w:val="both"/>
        <w:rPr>
          <w:rFonts w:ascii="Times New Roman" w:hAnsi="Times New Roman" w:cs="Times New Roman"/>
          <w:sz w:val="24"/>
          <w:szCs w:val="24"/>
        </w:rPr>
      </w:pPr>
      <w:r w:rsidRPr="00A1205A">
        <w:rPr>
          <w:rFonts w:ascii="Times New Roman" w:hAnsi="Times New Roman" w:cs="Times New Roman"/>
          <w:color w:val="000000"/>
          <w:sz w:val="24"/>
          <w:szCs w:val="24"/>
        </w:rPr>
        <w:t>По этим материалам можно</w:t>
      </w:r>
      <w:r w:rsidRPr="00A1205A">
        <w:rPr>
          <w:rFonts w:ascii="Times New Roman" w:hAnsi="Times New Roman" w:cs="Times New Roman"/>
          <w:sz w:val="24"/>
          <w:szCs w:val="24"/>
        </w:rPr>
        <w:t xml:space="preserve"> определить, как менялось качество почв и растительности. Материалы почвенных обследований часто используются при ведении сельского хозяйства для разработки мероприятий по повышению плодородия почв и урожайности. </w:t>
      </w:r>
      <w:r w:rsidRPr="00A1205A">
        <w:rPr>
          <w:rFonts w:ascii="Times New Roman" w:hAnsi="Times New Roman" w:cs="Times New Roman"/>
          <w:color w:val="000000"/>
          <w:sz w:val="24"/>
          <w:szCs w:val="24"/>
        </w:rPr>
        <w:t>Также такие документы используются и в научных целях.</w:t>
      </w:r>
    </w:p>
    <w:p w:rsidR="003872F3" w:rsidRPr="00A1205A" w:rsidRDefault="003872F3" w:rsidP="003872F3">
      <w:pPr>
        <w:autoSpaceDE w:val="0"/>
        <w:autoSpaceDN w:val="0"/>
        <w:adjustRightInd w:val="0"/>
        <w:ind w:firstLine="709"/>
        <w:jc w:val="both"/>
        <w:rPr>
          <w:rFonts w:ascii="Times New Roman" w:hAnsi="Times New Roman" w:cs="Times New Roman"/>
          <w:bCs/>
          <w:sz w:val="24"/>
          <w:szCs w:val="24"/>
        </w:rPr>
      </w:pPr>
      <w:r w:rsidRPr="00A1205A">
        <w:rPr>
          <w:rFonts w:ascii="Times New Roman" w:hAnsi="Times New Roman" w:cs="Times New Roman"/>
          <w:color w:val="000000"/>
          <w:sz w:val="24"/>
          <w:szCs w:val="24"/>
        </w:rPr>
        <w:t xml:space="preserve">Кроме того, в фонде данных землеустройства хранятся материалы по межеванию земельных участков, изготовленные до 2009 </w:t>
      </w:r>
      <w:r w:rsidRPr="00A1205A">
        <w:rPr>
          <w:rFonts w:ascii="Times New Roman" w:hAnsi="Times New Roman" w:cs="Times New Roman"/>
          <w:bCs/>
          <w:sz w:val="24"/>
          <w:szCs w:val="24"/>
        </w:rPr>
        <w:t>года, сельскохозяйственные карты по всем сельскохозяйственным предприятиям Новосибирской области, ортофотопланы на территории ряда</w:t>
      </w:r>
      <w:r w:rsidRPr="00A1205A">
        <w:rPr>
          <w:rFonts w:ascii="Times New Roman" w:hAnsi="Times New Roman" w:cs="Times New Roman"/>
          <w:bCs/>
          <w:color w:val="000000"/>
          <w:sz w:val="24"/>
          <w:szCs w:val="24"/>
        </w:rPr>
        <w:t xml:space="preserve"> населенных пунктов области. </w:t>
      </w:r>
      <w:r w:rsidRPr="00A1205A">
        <w:rPr>
          <w:rFonts w:ascii="Times New Roman" w:hAnsi="Times New Roman" w:cs="Times New Roman"/>
          <w:bCs/>
          <w:sz w:val="24"/>
          <w:szCs w:val="24"/>
        </w:rPr>
        <w:t xml:space="preserve">Такие материалы используют судебные органы, юридические лица, граждане при разрешении земельных споров. </w:t>
      </w:r>
    </w:p>
    <w:p w:rsidR="003872F3" w:rsidRPr="00A1205A" w:rsidRDefault="003872F3" w:rsidP="003872F3">
      <w:pPr>
        <w:ind w:firstLine="708"/>
        <w:jc w:val="both"/>
        <w:rPr>
          <w:rFonts w:ascii="Times New Roman" w:hAnsi="Times New Roman" w:cs="Times New Roman"/>
          <w:sz w:val="24"/>
          <w:szCs w:val="24"/>
        </w:rPr>
      </w:pPr>
      <w:r w:rsidRPr="00A1205A">
        <w:rPr>
          <w:rFonts w:ascii="Times New Roman" w:hAnsi="Times New Roman" w:cs="Times New Roman"/>
          <w:sz w:val="24"/>
          <w:szCs w:val="24"/>
        </w:rPr>
        <w:t xml:space="preserve">Для получения документов фонда данных землеустройства, необходимо обратиться в </w:t>
      </w:r>
      <w:r w:rsidRPr="00A1205A">
        <w:rPr>
          <w:rFonts w:ascii="Times New Roman" w:hAnsi="Times New Roman" w:cs="Times New Roman"/>
          <w:bCs/>
          <w:sz w:val="24"/>
          <w:szCs w:val="24"/>
        </w:rPr>
        <w:t>Управление Росреестра по Новосибирской области (далее – Управление)</w:t>
      </w:r>
      <w:r w:rsidRPr="00A1205A">
        <w:rPr>
          <w:rFonts w:ascii="Times New Roman" w:hAnsi="Times New Roman" w:cs="Times New Roman"/>
          <w:sz w:val="24"/>
          <w:szCs w:val="24"/>
        </w:rPr>
        <w:t xml:space="preserve"> или его территориальные отделы, расположенные в районах Новосибиркой области. </w:t>
      </w:r>
    </w:p>
    <w:p w:rsidR="003872F3" w:rsidRPr="00A1205A" w:rsidRDefault="003872F3" w:rsidP="003872F3">
      <w:pPr>
        <w:ind w:firstLine="708"/>
        <w:jc w:val="both"/>
        <w:rPr>
          <w:rFonts w:ascii="Times New Roman" w:hAnsi="Times New Roman" w:cs="Times New Roman"/>
          <w:sz w:val="24"/>
          <w:szCs w:val="24"/>
        </w:rPr>
      </w:pPr>
      <w:r w:rsidRPr="00A1205A">
        <w:rPr>
          <w:rFonts w:ascii="Times New Roman" w:hAnsi="Times New Roman" w:cs="Times New Roman"/>
          <w:sz w:val="24"/>
          <w:szCs w:val="24"/>
        </w:rPr>
        <w:t>Документы по земельным участкам, расположенным в Татарском и Усть-Таркском районах предоставляются межмуниципальным Татарским отделом Управления. Прием заявлений при личном обращении производится по адресу: Новосибирская обл., г.Татарск, ул.Ленина, д.61а, кабинет 2. Заявление можно направить по почте по адресу: 632122, Новосибирская обл., г.Татарск, ул. Ленина, д.61а.</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xml:space="preserve">Документы фонда данных землеустройства в других районах и городах Новосибирской области выдаются заявителям специалистами территориальных отделов Управления. Сведения о местонахождении, контактные телефоны размещены на региональной странице Управления на официальном сайте Росреестра </w:t>
      </w:r>
      <w:hyperlink r:id="rId9" w:history="1">
        <w:r w:rsidRPr="00A1205A">
          <w:rPr>
            <w:rStyle w:val="a5"/>
            <w:rFonts w:ascii="Times New Roman" w:hAnsi="Times New Roman" w:cs="Times New Roman"/>
            <w:sz w:val="24"/>
            <w:szCs w:val="24"/>
          </w:rPr>
          <w:t>https://rosreestr.ru</w:t>
        </w:r>
      </w:hyperlink>
      <w:r w:rsidRPr="00A1205A">
        <w:rPr>
          <w:rFonts w:ascii="Times New Roman" w:hAnsi="Times New Roman" w:cs="Times New Roman"/>
          <w:sz w:val="24"/>
          <w:szCs w:val="24"/>
        </w:rPr>
        <w:t>.</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Телефон специалистов межмуниципального Татарского отдела Управления для консультаций: 8/383 64/24065.</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Телефоны специалистов Управления для консультаций: 8/383/216-39-94, 8/383/216-25-67.</w:t>
      </w:r>
    </w:p>
    <w:p w:rsidR="003872F3" w:rsidRPr="00A1205A" w:rsidRDefault="003872F3" w:rsidP="003872F3">
      <w:pPr>
        <w:tabs>
          <w:tab w:val="left" w:pos="7655"/>
        </w:tabs>
        <w:jc w:val="both"/>
        <w:rPr>
          <w:rFonts w:ascii="Times New Roman" w:hAnsi="Times New Roman" w:cs="Times New Roman"/>
          <w:sz w:val="24"/>
          <w:szCs w:val="24"/>
        </w:rPr>
      </w:pPr>
    </w:p>
    <w:p w:rsidR="003872F3" w:rsidRPr="00A1205A" w:rsidRDefault="003872F3" w:rsidP="003872F3">
      <w:pPr>
        <w:tabs>
          <w:tab w:val="left" w:pos="7655"/>
        </w:tabs>
        <w:jc w:val="both"/>
        <w:rPr>
          <w:rFonts w:ascii="Times New Roman" w:hAnsi="Times New Roman" w:cs="Times New Roman"/>
          <w:sz w:val="24"/>
          <w:szCs w:val="24"/>
        </w:rPr>
      </w:pPr>
    </w:p>
    <w:p w:rsidR="003872F3" w:rsidRPr="00A1205A" w:rsidRDefault="003872F3" w:rsidP="003872F3">
      <w:pPr>
        <w:tabs>
          <w:tab w:val="left" w:pos="7655"/>
        </w:tabs>
        <w:jc w:val="both"/>
        <w:rPr>
          <w:rFonts w:ascii="Times New Roman" w:hAnsi="Times New Roman" w:cs="Times New Roman"/>
          <w:sz w:val="24"/>
          <w:szCs w:val="24"/>
        </w:rPr>
      </w:pP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 xml:space="preserve">Материал подготовлен межмуниципальным </w:t>
      </w: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 xml:space="preserve">Татарским отделом  Управления Росреестра </w:t>
      </w: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по Новосибирской области</w:t>
      </w:r>
    </w:p>
    <w:p w:rsidR="003872F3" w:rsidRPr="00A1205A" w:rsidRDefault="003872F3" w:rsidP="003872F3">
      <w:pPr>
        <w:suppressAutoHyphens/>
        <w:autoSpaceDE w:val="0"/>
        <w:autoSpaceDN w:val="0"/>
        <w:adjustRightInd w:val="0"/>
        <w:jc w:val="both"/>
        <w:rPr>
          <w:rFonts w:ascii="Times New Roman" w:hAnsi="Times New Roman" w:cs="Times New Roman"/>
          <w:color w:val="0000FF"/>
          <w:sz w:val="24"/>
          <w:szCs w:val="24"/>
          <w:u w:val="single"/>
        </w:rPr>
      </w:pPr>
      <w:r w:rsidRPr="00A1205A">
        <w:rPr>
          <w:rFonts w:ascii="Times New Roman" w:hAnsi="Times New Roman" w:cs="Times New Roman"/>
          <w:noProof/>
          <w:color w:val="000000"/>
          <w:sz w:val="24"/>
          <w:szCs w:val="24"/>
        </w:rPr>
        <w:pict>
          <v:shape id="_x0000_s1027" type="#_x0000_t32" style="position:absolute;left:0;text-align:left;margin-left:-3.3pt;margin-top:7.1pt;width:490.5pt;height:0;z-index:251663360" o:connectortype="straight" strokecolor="#0070c0"/>
        </w:pict>
      </w:r>
      <w:r w:rsidRPr="00A1205A">
        <w:rPr>
          <w:rFonts w:ascii="Times New Roman" w:hAnsi="Times New Roman" w:cs="Times New Roman"/>
          <w:color w:val="0000FF"/>
          <w:sz w:val="24"/>
          <w:szCs w:val="24"/>
          <w:u w:val="single"/>
        </w:rPr>
        <w:t xml:space="preserve"> </w:t>
      </w:r>
    </w:p>
    <w:p w:rsidR="003872F3" w:rsidRPr="00A1205A" w:rsidRDefault="003872F3" w:rsidP="003872F3">
      <w:pPr>
        <w:jc w:val="both"/>
        <w:rPr>
          <w:rFonts w:ascii="Times New Roman" w:hAnsi="Times New Roman" w:cs="Times New Roman"/>
          <w:color w:val="0000FF"/>
          <w:sz w:val="24"/>
          <w:szCs w:val="24"/>
          <w:u w:val="single"/>
        </w:rPr>
      </w:pPr>
    </w:p>
    <w:p w:rsidR="003872F3" w:rsidRPr="00A1205A" w:rsidRDefault="003872F3" w:rsidP="003872F3">
      <w:pPr>
        <w:tabs>
          <w:tab w:val="left" w:pos="709"/>
        </w:tabs>
        <w:rPr>
          <w:rFonts w:ascii="Times New Roman" w:hAnsi="Times New Roman" w:cs="Times New Roman"/>
          <w:sz w:val="24"/>
          <w:szCs w:val="24"/>
        </w:rPr>
      </w:pPr>
      <w:r w:rsidRPr="00A1205A">
        <w:rPr>
          <w:rFonts w:ascii="Times New Roman" w:hAnsi="Times New Roman" w:cs="Times New Roman"/>
          <w:sz w:val="24"/>
          <w:szCs w:val="24"/>
        </w:rPr>
        <w:t>Образование объекта недвижимого имущества из существующих построек. Возникновение и прекращение существования объектов недвижимости</w:t>
      </w:r>
    </w:p>
    <w:p w:rsidR="003872F3" w:rsidRPr="00A1205A" w:rsidRDefault="003872F3" w:rsidP="003872F3">
      <w:pPr>
        <w:pStyle w:val="ac"/>
        <w:shd w:val="clear" w:color="auto" w:fill="FFFFFF"/>
        <w:spacing w:before="0" w:beforeAutospacing="0" w:after="0" w:afterAutospacing="0"/>
        <w:jc w:val="both"/>
        <w:textAlignment w:val="top"/>
      </w:pP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Объекты недвижимости нередко подвергаются преобразованию по решению их владельцев. С целью извлечения максимальной пользы от их использования объекты реконструируются, в них производится перепланировка, осуществляется объединение или раздел смежных помещений.</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Однако порядок образования объектов недвижимости из существующих построек законом детально не урегулирован.</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В целях устранения пробелов в законодательстве и упрощения оборота объектов недвижимости Минэкономразвития России разработаны законопроекты, регламентирующие способы возникновения, а также прекращения существования объектов недвижимости.</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Предусмотрено, что объект недвижимости может быть создан при строительстве; образован, изменен при реконструкции, перепланировке путем его раздела, объединения, выдела.</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 xml:space="preserve">Законопроекты устанавливают процедуру оформления объекта недвижимости с проведением строительных работ. Вместе с тем, при их подготовке учтено, что </w:t>
      </w:r>
      <w:r w:rsidRPr="00A1205A">
        <w:rPr>
          <w:shd w:val="clear" w:color="auto" w:fill="FFFFFF"/>
        </w:rPr>
        <w:t>в существующих постройках возможны случаи образования объекта недвижимости без проведения строительных работ. Например, объединение или раздел линейного сооружения, раздел дома блокированной застройки, объединение машино-мест.</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В целом, поправки в закон предусматривают следующие способы образования объектов недвижимости:</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 для зданий – строительство или реконструкция;</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 для сооружений – строительство, реконструкция или объединение иных сооружений без проведения строительных работ;</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 для помещений – строительство здания, перепланировка смежных помещений вследствие выдела в счет доли в праве собственности на иное помещение, объединение смежных помещений;</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 для машино-мест – перепланировка или объединение смежных помещений;</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 для единого недвижимого комплекса – государственная регистрация права на совокупность недвижимых вещей или заявление собственника.</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Проект изменений содержит положение о том, что при обращении взыскания на долю в праве на недвижимое имущество, при выделе доли в праве на здание или помещение, а также в целях принудительной реконструкции линейного сооружения в связи с его переносом с изымаемого земельного участка образование объектов возможно по решению суда.</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При образовании объекта недвижимости из объектов, находящихся в собственности нескольких лиц, посредством строительных работ, для осуществления которых требуется разрешение на строительство либо решение о согласовании проведения таких работ, собственники заключают соглашение об образовании объекта недвижимости под отлагательным условием выдачи такого разрешения (согласования).</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Законопроекты регламентируют вопросы возникновения и сохранения прав, ограничений (обременений) на образуемые и измененные объекты недвижимости в зданиях, сооружениях, устанавливают требования к соглашениям сособственников об образовании объектов недвижимости.</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rPr>
          <w:shd w:val="clear" w:color="auto" w:fill="FFFFFF"/>
        </w:rPr>
        <w:t>Прекращение существования объекта недвижимости возможно путем полной ликвидации при сносе или гибели.</w:t>
      </w:r>
    </w:p>
    <w:p w:rsidR="003872F3" w:rsidRPr="00A1205A" w:rsidRDefault="003872F3" w:rsidP="003872F3">
      <w:pPr>
        <w:pStyle w:val="ac"/>
        <w:shd w:val="clear" w:color="auto" w:fill="FFFFFF"/>
        <w:tabs>
          <w:tab w:val="left" w:pos="709"/>
        </w:tabs>
        <w:spacing w:before="0" w:beforeAutospacing="0" w:after="0" w:afterAutospacing="0"/>
        <w:ind w:firstLine="709"/>
        <w:jc w:val="both"/>
        <w:textAlignment w:val="top"/>
      </w:pPr>
      <w:r w:rsidRPr="00A1205A">
        <w:t>В целом предполагается, что реализация законопроектов устранит необходимость совершения отдельных регистрационных действий в отношении ряда объектов недвижимости, и сократит сроки и расходы, связанные с постановкой объектов на кадастровый учет и регистрацией прав.</w:t>
      </w:r>
    </w:p>
    <w:p w:rsidR="003872F3" w:rsidRPr="00A1205A" w:rsidRDefault="003872F3" w:rsidP="003872F3">
      <w:pPr>
        <w:pStyle w:val="ConsPlusNormal"/>
        <w:jc w:val="right"/>
        <w:rPr>
          <w:rFonts w:ascii="Times New Roman" w:hAnsi="Times New Roman" w:cs="Times New Roman"/>
          <w:b/>
          <w:i/>
          <w:sz w:val="24"/>
          <w:szCs w:val="24"/>
        </w:rPr>
      </w:pPr>
    </w:p>
    <w:p w:rsidR="003872F3" w:rsidRPr="00A1205A" w:rsidRDefault="003872F3" w:rsidP="003872F3">
      <w:pPr>
        <w:pStyle w:val="ConsPlusNormal"/>
        <w:jc w:val="right"/>
        <w:rPr>
          <w:rFonts w:ascii="Times New Roman" w:hAnsi="Times New Roman" w:cs="Times New Roman"/>
          <w:b/>
          <w:i/>
          <w:sz w:val="24"/>
          <w:szCs w:val="24"/>
        </w:rPr>
      </w:pPr>
    </w:p>
    <w:p w:rsidR="003872F3" w:rsidRPr="00A1205A" w:rsidRDefault="003872F3" w:rsidP="003872F3">
      <w:pPr>
        <w:pStyle w:val="ConsPlusNormal"/>
        <w:jc w:val="right"/>
        <w:rPr>
          <w:rFonts w:ascii="Times New Roman" w:hAnsi="Times New Roman" w:cs="Times New Roman"/>
          <w:b/>
          <w:i/>
          <w:sz w:val="24"/>
          <w:szCs w:val="24"/>
        </w:rPr>
      </w:pP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 xml:space="preserve">Материал подготовлен Управлением Росреестра </w:t>
      </w: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по Новосибирской области</w:t>
      </w:r>
    </w:p>
    <w:p w:rsidR="003872F3" w:rsidRPr="00A1205A" w:rsidRDefault="003872F3" w:rsidP="003872F3">
      <w:pPr>
        <w:suppressAutoHyphens/>
        <w:autoSpaceDE w:val="0"/>
        <w:autoSpaceDN w:val="0"/>
        <w:adjustRightInd w:val="0"/>
        <w:jc w:val="both"/>
        <w:rPr>
          <w:rFonts w:ascii="Times New Roman" w:hAnsi="Times New Roman" w:cs="Times New Roman"/>
          <w:b/>
          <w:bCs/>
          <w:i/>
          <w:iCs/>
          <w:color w:val="0070C0"/>
          <w:sz w:val="24"/>
          <w:szCs w:val="24"/>
        </w:rPr>
      </w:pPr>
      <w:r w:rsidRPr="00A1205A">
        <w:rPr>
          <w:rFonts w:ascii="Times New Roman" w:hAnsi="Times New Roman" w:cs="Times New Roman"/>
          <w:noProof/>
          <w:color w:val="000000"/>
          <w:sz w:val="24"/>
          <w:szCs w:val="24"/>
        </w:rPr>
        <w:pict>
          <v:shape id="_x0000_s1028" type="#_x0000_t32" style="position:absolute;left:0;text-align:left;margin-left:-3.3pt;margin-top:7.1pt;width:490.5pt;height:0;z-index:251665408" o:connectortype="straight" strokecolor="#0070c0"/>
        </w:pict>
      </w:r>
    </w:p>
    <w:p w:rsidR="003872F3" w:rsidRPr="00A1205A" w:rsidRDefault="003872F3" w:rsidP="003872F3">
      <w:pPr>
        <w:rPr>
          <w:rFonts w:ascii="Times New Roman" w:hAnsi="Times New Roman" w:cs="Times New Roman"/>
          <w:sz w:val="24"/>
          <w:szCs w:val="24"/>
        </w:rPr>
      </w:pPr>
      <w:r w:rsidRPr="00A1205A">
        <w:rPr>
          <w:rFonts w:ascii="Times New Roman" w:hAnsi="Times New Roman" w:cs="Times New Roman"/>
          <w:sz w:val="24"/>
          <w:szCs w:val="24"/>
        </w:rPr>
        <w:t xml:space="preserve">Преимущества предоставления документов в электронном виде и дополнительная </w:t>
      </w:r>
      <w:r w:rsidRPr="00A1205A">
        <w:rPr>
          <w:rFonts w:ascii="Times New Roman" w:hAnsi="Times New Roman" w:cs="Times New Roman"/>
          <w:sz w:val="24"/>
          <w:szCs w:val="24"/>
          <w:lang w:eastAsia="sk-SK"/>
        </w:rPr>
        <w:t>защита для электронных сделок с недвижимостью</w:t>
      </w:r>
    </w:p>
    <w:p w:rsidR="003872F3" w:rsidRPr="00A1205A" w:rsidRDefault="003872F3" w:rsidP="003872F3">
      <w:pPr>
        <w:ind w:firstLine="708"/>
        <w:jc w:val="both"/>
        <w:rPr>
          <w:rFonts w:ascii="Times New Roman" w:hAnsi="Times New Roman" w:cs="Times New Roman"/>
          <w:sz w:val="24"/>
          <w:szCs w:val="24"/>
        </w:rPr>
      </w:pP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xml:space="preserve">Предоставление документов на государственную регистрацию прав и (или) государственный кадастровый учет в электронном виде - это современный способ получения услуг Росреестра быстро, качественно, удобно! </w:t>
      </w:r>
    </w:p>
    <w:p w:rsidR="003872F3" w:rsidRPr="00A1205A" w:rsidRDefault="003872F3" w:rsidP="003872F3">
      <w:pPr>
        <w:autoSpaceDE w:val="0"/>
        <w:autoSpaceDN w:val="0"/>
        <w:adjustRightInd w:val="0"/>
        <w:ind w:firstLine="709"/>
        <w:jc w:val="both"/>
        <w:rPr>
          <w:rFonts w:ascii="Times New Roman" w:hAnsi="Times New Roman" w:cs="Times New Roman"/>
          <w:sz w:val="24"/>
          <w:szCs w:val="24"/>
        </w:rPr>
      </w:pPr>
      <w:r w:rsidRPr="00A1205A">
        <w:rPr>
          <w:rFonts w:ascii="Times New Roman" w:hAnsi="Times New Roman" w:cs="Times New Roman"/>
          <w:sz w:val="24"/>
          <w:szCs w:val="24"/>
        </w:rPr>
        <w:t xml:space="preserve">Получить государственные услуги Росреестра можно посредством официального сайта ведомства </w:t>
      </w:r>
      <w:hyperlink r:id="rId10" w:history="1">
        <w:r w:rsidRPr="00A1205A">
          <w:rPr>
            <w:rStyle w:val="a5"/>
            <w:rFonts w:ascii="Times New Roman" w:hAnsi="Times New Roman" w:cs="Times New Roman"/>
            <w:sz w:val="24"/>
            <w:szCs w:val="24"/>
            <w:lang w:val="en-US"/>
          </w:rPr>
          <w:t>www</w:t>
        </w:r>
        <w:r w:rsidRPr="00A1205A">
          <w:rPr>
            <w:rStyle w:val="a5"/>
            <w:rFonts w:ascii="Times New Roman" w:hAnsi="Times New Roman" w:cs="Times New Roman"/>
            <w:sz w:val="24"/>
            <w:szCs w:val="24"/>
          </w:rPr>
          <w:t>.</w:t>
        </w:r>
        <w:r w:rsidRPr="00A1205A">
          <w:rPr>
            <w:rStyle w:val="a5"/>
            <w:rFonts w:ascii="Times New Roman" w:hAnsi="Times New Roman" w:cs="Times New Roman"/>
            <w:sz w:val="24"/>
            <w:szCs w:val="24"/>
            <w:lang w:val="en-US"/>
          </w:rPr>
          <w:t>rosreestr</w:t>
        </w:r>
        <w:r w:rsidRPr="00A1205A">
          <w:rPr>
            <w:rStyle w:val="a5"/>
            <w:rFonts w:ascii="Times New Roman" w:hAnsi="Times New Roman" w:cs="Times New Roman"/>
            <w:sz w:val="24"/>
            <w:szCs w:val="24"/>
          </w:rPr>
          <w:t>.</w:t>
        </w:r>
        <w:r w:rsidRPr="00A1205A">
          <w:rPr>
            <w:rStyle w:val="a5"/>
            <w:rFonts w:ascii="Times New Roman" w:hAnsi="Times New Roman" w:cs="Times New Roman"/>
            <w:sz w:val="24"/>
            <w:szCs w:val="24"/>
            <w:lang w:val="en-US"/>
          </w:rPr>
          <w:t>ru</w:t>
        </w:r>
      </w:hyperlink>
      <w:r w:rsidRPr="00A1205A">
        <w:rPr>
          <w:rStyle w:val="apple-style-span"/>
          <w:rFonts w:ascii="Times New Roman" w:hAnsi="Times New Roman"/>
          <w:color w:val="0D0D0D"/>
          <w:sz w:val="24"/>
          <w:szCs w:val="24"/>
        </w:rPr>
        <w:t xml:space="preserve">: </w:t>
      </w:r>
      <w:r w:rsidRPr="00A1205A">
        <w:rPr>
          <w:rFonts w:ascii="Times New Roman" w:hAnsi="Times New Roman" w:cs="Times New Roman"/>
          <w:sz w:val="24"/>
          <w:szCs w:val="24"/>
        </w:rPr>
        <w:t>через «личный кабинет» можно направить в регистрирующий орган заявления и иные документы в электронной форме.</w:t>
      </w:r>
    </w:p>
    <w:p w:rsidR="003872F3" w:rsidRPr="00A1205A" w:rsidRDefault="003872F3" w:rsidP="003872F3">
      <w:pPr>
        <w:autoSpaceDE w:val="0"/>
        <w:autoSpaceDN w:val="0"/>
        <w:adjustRightInd w:val="0"/>
        <w:ind w:firstLine="709"/>
        <w:jc w:val="both"/>
        <w:rPr>
          <w:rFonts w:ascii="Times New Roman" w:hAnsi="Times New Roman" w:cs="Times New Roman"/>
          <w:sz w:val="24"/>
          <w:szCs w:val="24"/>
        </w:rPr>
      </w:pPr>
      <w:r w:rsidRPr="00A1205A">
        <w:rPr>
          <w:rFonts w:ascii="Times New Roman" w:hAnsi="Times New Roman" w:cs="Times New Roman"/>
          <w:sz w:val="24"/>
          <w:szCs w:val="24"/>
        </w:rPr>
        <w:t xml:space="preserve">Для подачи документов в электронном виде необходимо иметь усиленную квалифицированную электронную подпись. Электронная подпись является цифровым аналогом собственноручной подписи и предназначена для подписания электронных документов. Новосибирцы могут получить такую подпись в филиале ФГБУ «ФКП Росреестра» по Новосибирской области, либо в аккредитованных удостоверяющих центрах, перечень которых размещен на сайте Минкомсвязи России </w:t>
      </w:r>
      <w:hyperlink r:id="rId11" w:history="1">
        <w:r w:rsidRPr="00A1205A">
          <w:rPr>
            <w:rStyle w:val="a5"/>
            <w:rFonts w:ascii="Times New Roman" w:hAnsi="Times New Roman" w:cs="Times New Roman"/>
            <w:sz w:val="24"/>
            <w:szCs w:val="24"/>
          </w:rPr>
          <w:t>https://digital.gov.ru/ru/activity/govservices/2/</w:t>
        </w:r>
      </w:hyperlink>
      <w:r w:rsidRPr="00A1205A">
        <w:rPr>
          <w:rFonts w:ascii="Times New Roman" w:hAnsi="Times New Roman" w:cs="Times New Roman"/>
          <w:sz w:val="24"/>
          <w:szCs w:val="24"/>
        </w:rPr>
        <w:t>.</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При подаче документов в электронном виде заявитель получает следующие преимущества:</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Возможность оформить права на недвижимость из любой точки России, не покидая квартиру или офис.</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Сокращение финансовых расходов за регистрацию недвижимости: размер государственной пошлины для физических лиц при получении услуги в электронном виде сокращается на 30%, то есть вместо 2 000 рублей гражданин заплатит 1 400 рублей.</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 Более короткие сроки государственной регистрации и (или) государственного кадастрового учета.</w:t>
      </w:r>
    </w:p>
    <w:p w:rsidR="003872F3" w:rsidRPr="00A1205A" w:rsidRDefault="003872F3" w:rsidP="003872F3">
      <w:pPr>
        <w:ind w:firstLine="709"/>
        <w:jc w:val="both"/>
        <w:rPr>
          <w:rFonts w:ascii="Times New Roman" w:hAnsi="Times New Roman" w:cs="Times New Roman"/>
          <w:sz w:val="24"/>
          <w:szCs w:val="24"/>
        </w:rPr>
      </w:pPr>
      <w:r w:rsidRPr="00A1205A">
        <w:rPr>
          <w:rFonts w:ascii="Times New Roman" w:hAnsi="Times New Roman" w:cs="Times New Roman"/>
          <w:sz w:val="24"/>
          <w:szCs w:val="24"/>
        </w:rPr>
        <w:t>Важно знать, что информация при получении услуг в электронном виде надежно защищена.</w:t>
      </w:r>
    </w:p>
    <w:p w:rsidR="003872F3" w:rsidRPr="00A1205A" w:rsidRDefault="003872F3" w:rsidP="003872F3">
      <w:pPr>
        <w:autoSpaceDE w:val="0"/>
        <w:autoSpaceDN w:val="0"/>
        <w:adjustRightInd w:val="0"/>
        <w:ind w:firstLine="709"/>
        <w:jc w:val="both"/>
        <w:rPr>
          <w:rFonts w:ascii="Times New Roman" w:hAnsi="Times New Roman" w:cs="Times New Roman"/>
          <w:sz w:val="24"/>
          <w:szCs w:val="24"/>
        </w:rPr>
      </w:pPr>
      <w:r w:rsidRPr="00A1205A">
        <w:rPr>
          <w:rFonts w:ascii="Times New Roman" w:hAnsi="Times New Roman" w:cs="Times New Roman"/>
          <w:sz w:val="24"/>
          <w:szCs w:val="24"/>
        </w:rPr>
        <w:t>Кроме того, с 13 августа 2019 года закон ввел дополнительную меру защиты для получения услуг Росреестра в электронном виде. Теперь для предоставления документов в электронном виде при отчуждении недвижимости гражданину предварительно необходимо будет подать в Росреестр через МФЦ заявление о возможности регистрации на основании документов, подписанных усиленной квалифицированной электронной подписью.</w:t>
      </w:r>
    </w:p>
    <w:p w:rsidR="003872F3" w:rsidRPr="00A1205A" w:rsidRDefault="003872F3" w:rsidP="003872F3">
      <w:pPr>
        <w:spacing w:before="120" w:after="120" w:line="270" w:lineRule="atLeast"/>
        <w:jc w:val="both"/>
        <w:rPr>
          <w:rFonts w:ascii="Times New Roman" w:hAnsi="Times New Roman" w:cs="Times New Roman"/>
          <w:sz w:val="24"/>
          <w:szCs w:val="24"/>
        </w:rPr>
      </w:pPr>
      <w:r w:rsidRPr="00A1205A">
        <w:rPr>
          <w:rFonts w:ascii="Times New Roman" w:hAnsi="Times New Roman" w:cs="Times New Roman"/>
          <w:sz w:val="24"/>
          <w:szCs w:val="24"/>
        </w:rPr>
        <w:t xml:space="preserve">           Закон защищает граждан от мошеннических действий с их недвижимостью, совершаемых при помощи электронной подписи. Он направлен на исключение случаев, когда мошенники завладевают чужими квартирами путем подачи документов на государственную регистрацию прав с незаконным использованием электронной подписи собственника, полученной в удостоверяющем центре, в том числе по поддельным документам.</w:t>
      </w:r>
    </w:p>
    <w:p w:rsidR="003872F3" w:rsidRPr="00A1205A" w:rsidRDefault="003872F3" w:rsidP="003872F3">
      <w:pPr>
        <w:spacing w:before="120" w:after="120" w:line="270" w:lineRule="atLeast"/>
        <w:jc w:val="both"/>
        <w:rPr>
          <w:rFonts w:ascii="Times New Roman" w:hAnsi="Times New Roman" w:cs="Times New Roman"/>
          <w:sz w:val="24"/>
          <w:szCs w:val="24"/>
        </w:rPr>
      </w:pPr>
      <w:r w:rsidRPr="00A1205A">
        <w:rPr>
          <w:rFonts w:ascii="Times New Roman" w:hAnsi="Times New Roman" w:cs="Times New Roman"/>
          <w:sz w:val="24"/>
          <w:szCs w:val="24"/>
        </w:rPr>
        <w:t>Если гражданин допускает проведение сделок с его недвижимостью в электронной форме с использованием усиленной квалифицированной электронной подписи, то он об этом отдельно должен подать заявление в Росреестр в бумажной форме. При отсутствии такого заявления от собственника государственная регистрация перехода прав на основании электронного пакета документов будет невозможна, в этом случае документы будут возвращены без рассмотрения.</w:t>
      </w:r>
    </w:p>
    <w:p w:rsidR="003872F3" w:rsidRPr="00A1205A" w:rsidRDefault="003872F3" w:rsidP="003872F3">
      <w:pPr>
        <w:spacing w:before="120" w:after="120" w:line="270" w:lineRule="atLeast"/>
        <w:jc w:val="both"/>
        <w:rPr>
          <w:rFonts w:ascii="Times New Roman" w:hAnsi="Times New Roman" w:cs="Times New Roman"/>
          <w:sz w:val="24"/>
          <w:szCs w:val="24"/>
        </w:rPr>
      </w:pPr>
      <w:r w:rsidRPr="00A1205A">
        <w:rPr>
          <w:rFonts w:ascii="Times New Roman" w:hAnsi="Times New Roman" w:cs="Times New Roman"/>
          <w:sz w:val="24"/>
          <w:szCs w:val="24"/>
        </w:rPr>
        <w:t xml:space="preserve">При этом закон предусматривает ряд случаев, когда для проведения сделок с недвижимостью в электронном виде не требуется специальная отметка в Едином государственном реестре недвижимости, сделанная на основании заявления собственника недвижимости. </w:t>
      </w:r>
    </w:p>
    <w:p w:rsidR="003872F3" w:rsidRPr="00A1205A" w:rsidRDefault="003872F3" w:rsidP="003872F3">
      <w:pPr>
        <w:spacing w:before="120" w:after="120" w:line="270" w:lineRule="atLeast"/>
        <w:jc w:val="both"/>
        <w:rPr>
          <w:rFonts w:ascii="Times New Roman" w:hAnsi="Times New Roman" w:cs="Times New Roman"/>
          <w:sz w:val="24"/>
          <w:szCs w:val="24"/>
        </w:rPr>
      </w:pPr>
      <w:r w:rsidRPr="00A1205A">
        <w:rPr>
          <w:rFonts w:ascii="Times New Roman" w:hAnsi="Times New Roman" w:cs="Times New Roman"/>
          <w:sz w:val="24"/>
          <w:szCs w:val="24"/>
        </w:rPr>
        <w:t>Согласно закону внесение отметки в реестр недвижимости не потребуется, если:</w:t>
      </w:r>
    </w:p>
    <w:p w:rsidR="003872F3" w:rsidRPr="00A1205A" w:rsidRDefault="003872F3" w:rsidP="003872F3">
      <w:pPr>
        <w:spacing w:before="120" w:after="120" w:line="270" w:lineRule="atLeast"/>
        <w:jc w:val="both"/>
        <w:rPr>
          <w:rFonts w:ascii="Times New Roman" w:hAnsi="Times New Roman" w:cs="Times New Roman"/>
          <w:sz w:val="24"/>
          <w:szCs w:val="24"/>
        </w:rPr>
      </w:pPr>
      <w:r w:rsidRPr="00A1205A">
        <w:rPr>
          <w:rFonts w:ascii="Times New Roman" w:hAnsi="Times New Roman" w:cs="Times New Roman"/>
          <w:sz w:val="24"/>
          <w:szCs w:val="24"/>
        </w:rPr>
        <w:t xml:space="preserve">- электронная подпись выдана Федеральной кадастровой палатой Росреестра, </w:t>
      </w:r>
    </w:p>
    <w:p w:rsidR="003872F3" w:rsidRPr="00A1205A" w:rsidRDefault="003872F3" w:rsidP="003872F3">
      <w:pPr>
        <w:spacing w:before="120" w:after="120" w:line="270" w:lineRule="atLeast"/>
        <w:jc w:val="both"/>
        <w:rPr>
          <w:rFonts w:ascii="Times New Roman" w:hAnsi="Times New Roman" w:cs="Times New Roman"/>
          <w:sz w:val="24"/>
          <w:szCs w:val="24"/>
        </w:rPr>
      </w:pPr>
      <w:r w:rsidRPr="00A1205A">
        <w:rPr>
          <w:rFonts w:ascii="Times New Roman" w:hAnsi="Times New Roman" w:cs="Times New Roman"/>
          <w:sz w:val="24"/>
          <w:szCs w:val="24"/>
        </w:rPr>
        <w:t xml:space="preserve">- сделка проводится с участием нотариусов и органов власти, которые взаимодействуют с Росреестром в электронном виде, </w:t>
      </w:r>
    </w:p>
    <w:p w:rsidR="003872F3" w:rsidRPr="00A1205A" w:rsidRDefault="003872F3" w:rsidP="003872F3">
      <w:pPr>
        <w:spacing w:before="120" w:after="120" w:line="270" w:lineRule="atLeast"/>
        <w:jc w:val="both"/>
        <w:rPr>
          <w:rFonts w:ascii="Times New Roman" w:hAnsi="Times New Roman" w:cs="Times New Roman"/>
          <w:sz w:val="24"/>
          <w:szCs w:val="24"/>
        </w:rPr>
      </w:pPr>
      <w:r w:rsidRPr="00A1205A">
        <w:rPr>
          <w:rFonts w:ascii="Times New Roman" w:hAnsi="Times New Roman" w:cs="Times New Roman"/>
          <w:sz w:val="24"/>
          <w:szCs w:val="24"/>
        </w:rPr>
        <w:t xml:space="preserve">- электронный пакет документов подает кредитная организация с использованием информационных технологий взаимодействия с Росреестром, как правило, это ипотечные сделки. </w:t>
      </w:r>
    </w:p>
    <w:p w:rsidR="003872F3" w:rsidRPr="00A1205A" w:rsidRDefault="003872F3" w:rsidP="003872F3">
      <w:pPr>
        <w:spacing w:before="120" w:after="120" w:line="270" w:lineRule="atLeast"/>
        <w:jc w:val="both"/>
        <w:rPr>
          <w:rFonts w:ascii="Times New Roman" w:hAnsi="Times New Roman" w:cs="Times New Roman"/>
          <w:b/>
          <w:bCs/>
          <w:sz w:val="24"/>
          <w:szCs w:val="24"/>
        </w:rPr>
      </w:pPr>
      <w:r w:rsidRPr="00A1205A">
        <w:rPr>
          <w:rFonts w:ascii="Times New Roman" w:hAnsi="Times New Roman" w:cs="Times New Roman"/>
          <w:sz w:val="24"/>
          <w:szCs w:val="24"/>
        </w:rPr>
        <w:t>Погасить запись о возможности регистрации на основании документов в электронной форме можно будет на основании личного заявления собственника или на основании решения суда.</w:t>
      </w:r>
    </w:p>
    <w:p w:rsidR="003872F3" w:rsidRPr="00A1205A" w:rsidRDefault="003872F3" w:rsidP="003872F3">
      <w:pPr>
        <w:spacing w:before="120" w:after="120" w:line="270" w:lineRule="atLeast"/>
        <w:jc w:val="both"/>
        <w:rPr>
          <w:rFonts w:ascii="Times New Roman" w:hAnsi="Times New Roman" w:cs="Times New Roman"/>
          <w:b/>
          <w:bCs/>
          <w:sz w:val="24"/>
          <w:szCs w:val="24"/>
        </w:rPr>
      </w:pPr>
    </w:p>
    <w:p w:rsidR="003872F3" w:rsidRPr="00A1205A" w:rsidRDefault="003872F3" w:rsidP="003872F3">
      <w:pPr>
        <w:autoSpaceDE w:val="0"/>
        <w:autoSpaceDN w:val="0"/>
        <w:adjustRightInd w:val="0"/>
        <w:ind w:firstLine="709"/>
        <w:jc w:val="both"/>
        <w:rPr>
          <w:rFonts w:ascii="Times New Roman" w:hAnsi="Times New Roman" w:cs="Times New Roman"/>
          <w:sz w:val="24"/>
          <w:szCs w:val="24"/>
        </w:rPr>
      </w:pPr>
    </w:p>
    <w:p w:rsidR="003872F3" w:rsidRPr="00A1205A" w:rsidRDefault="003872F3" w:rsidP="003872F3">
      <w:pPr>
        <w:pStyle w:val="ConsPlusNormal"/>
        <w:jc w:val="right"/>
        <w:rPr>
          <w:rFonts w:ascii="Times New Roman" w:hAnsi="Times New Roman" w:cs="Times New Roman"/>
          <w:b/>
          <w:i/>
          <w:sz w:val="24"/>
          <w:szCs w:val="24"/>
        </w:rPr>
      </w:pP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 xml:space="preserve">Материал подготовлен межмуниципальным </w:t>
      </w: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 xml:space="preserve">Татарским отделом  Управления Росреестра </w:t>
      </w:r>
    </w:p>
    <w:p w:rsidR="003872F3" w:rsidRPr="00A1205A" w:rsidRDefault="003872F3" w:rsidP="003872F3">
      <w:pPr>
        <w:pStyle w:val="ConsPlusNormal"/>
        <w:jc w:val="right"/>
        <w:rPr>
          <w:rFonts w:ascii="Times New Roman" w:hAnsi="Times New Roman" w:cs="Times New Roman"/>
          <w:b/>
          <w:i/>
          <w:sz w:val="24"/>
          <w:szCs w:val="24"/>
        </w:rPr>
      </w:pPr>
      <w:r w:rsidRPr="00A1205A">
        <w:rPr>
          <w:rFonts w:ascii="Times New Roman" w:hAnsi="Times New Roman" w:cs="Times New Roman"/>
          <w:b/>
          <w:i/>
          <w:sz w:val="24"/>
          <w:szCs w:val="24"/>
        </w:rPr>
        <w:t>по Новосибирской области</w:t>
      </w:r>
    </w:p>
    <w:p w:rsidR="003872F3" w:rsidRPr="00A1205A" w:rsidRDefault="003872F3" w:rsidP="003872F3">
      <w:pPr>
        <w:suppressAutoHyphens/>
        <w:autoSpaceDE w:val="0"/>
        <w:autoSpaceDN w:val="0"/>
        <w:adjustRightInd w:val="0"/>
        <w:jc w:val="both"/>
        <w:rPr>
          <w:rFonts w:ascii="Times New Roman" w:hAnsi="Times New Roman" w:cs="Times New Roman"/>
          <w:color w:val="0000FF"/>
          <w:sz w:val="24"/>
          <w:szCs w:val="24"/>
          <w:u w:val="single"/>
        </w:rPr>
      </w:pPr>
      <w:r w:rsidRPr="00A1205A">
        <w:rPr>
          <w:rFonts w:ascii="Times New Roman" w:hAnsi="Times New Roman" w:cs="Times New Roman"/>
          <w:noProof/>
          <w:color w:val="000000"/>
          <w:sz w:val="24"/>
          <w:szCs w:val="24"/>
        </w:rPr>
        <w:pict>
          <v:shape id="_x0000_s1029" type="#_x0000_t32" style="position:absolute;left:0;text-align:left;margin-left:-3.3pt;margin-top:7.1pt;width:490.5pt;height:0;z-index:251667456" o:connectortype="straight" strokecolor="#0070c0"/>
        </w:pict>
      </w:r>
      <w:r w:rsidRPr="00A1205A">
        <w:rPr>
          <w:rFonts w:ascii="Times New Roman" w:hAnsi="Times New Roman" w:cs="Times New Roman"/>
          <w:color w:val="0000FF"/>
          <w:sz w:val="24"/>
          <w:szCs w:val="24"/>
          <w:u w:val="single"/>
        </w:rPr>
        <w:t xml:space="preserve"> </w:t>
      </w:r>
    </w:p>
    <w:p w:rsidR="003872F3" w:rsidRPr="00A1205A" w:rsidRDefault="003872F3" w:rsidP="003872F3">
      <w:pPr>
        <w:jc w:val="both"/>
        <w:rPr>
          <w:rFonts w:ascii="Times New Roman" w:hAnsi="Times New Roman" w:cs="Times New Roman"/>
          <w:color w:val="0000FF"/>
          <w:sz w:val="24"/>
          <w:szCs w:val="24"/>
          <w:u w:val="single"/>
        </w:rPr>
      </w:pPr>
    </w:p>
    <w:p w:rsidR="00A1205A" w:rsidRPr="00A1205A" w:rsidRDefault="00A1205A" w:rsidP="00A1205A">
      <w:pPr>
        <w:rPr>
          <w:rFonts w:ascii="Times New Roman" w:hAnsi="Times New Roman" w:cs="Times New Roman"/>
          <w:sz w:val="24"/>
          <w:szCs w:val="24"/>
        </w:rPr>
      </w:pPr>
      <w:r w:rsidRPr="00A1205A">
        <w:rPr>
          <w:rFonts w:ascii="Times New Roman" w:hAnsi="Times New Roman" w:cs="Times New Roman"/>
          <w:sz w:val="24"/>
          <w:szCs w:val="24"/>
        </w:rPr>
        <w:t xml:space="preserve">Редактор  Н.А. Балышкова.  Наш адрес: с. Никулино, пер. Кооперативный 2   </w:t>
      </w:r>
    </w:p>
    <w:p w:rsidR="00A1205A" w:rsidRPr="00A1205A" w:rsidRDefault="00A1205A" w:rsidP="00A1205A">
      <w:pPr>
        <w:rPr>
          <w:rFonts w:ascii="Times New Roman" w:hAnsi="Times New Roman" w:cs="Times New Roman"/>
          <w:sz w:val="24"/>
          <w:szCs w:val="24"/>
        </w:rPr>
      </w:pPr>
      <w:r w:rsidRPr="00A1205A">
        <w:rPr>
          <w:rFonts w:ascii="Times New Roman" w:hAnsi="Times New Roman" w:cs="Times New Roman"/>
          <w:sz w:val="24"/>
          <w:szCs w:val="24"/>
        </w:rPr>
        <w:t xml:space="preserve"> тел. (383)64-47-172, Тираж 20  экз.</w:t>
      </w:r>
    </w:p>
    <w:p w:rsidR="003872F3" w:rsidRPr="00A1205A" w:rsidRDefault="003872F3" w:rsidP="003872F3">
      <w:pPr>
        <w:rPr>
          <w:rFonts w:ascii="Times New Roman" w:hAnsi="Times New Roman" w:cs="Times New Roman"/>
          <w:sz w:val="24"/>
          <w:szCs w:val="24"/>
        </w:rPr>
      </w:pPr>
    </w:p>
    <w:sectPr w:rsidR="003872F3" w:rsidRPr="00A1205A" w:rsidSect="009661FC">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71AC" w:rsidRDefault="00C071AC" w:rsidP="00A1205A">
      <w:pPr>
        <w:spacing w:line="240" w:lineRule="auto"/>
      </w:pPr>
      <w:r>
        <w:separator/>
      </w:r>
    </w:p>
  </w:endnote>
  <w:endnote w:type="continuationSeparator" w:id="1">
    <w:p w:rsidR="00C071AC" w:rsidRDefault="00C071AC" w:rsidP="00A120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5878"/>
      <w:docPartObj>
        <w:docPartGallery w:val="Page Numbers (Bottom of Page)"/>
        <w:docPartUnique/>
      </w:docPartObj>
    </w:sdtPr>
    <w:sdtContent>
      <w:p w:rsidR="00A1205A" w:rsidRDefault="00A1205A">
        <w:pPr>
          <w:pStyle w:val="a9"/>
          <w:jc w:val="right"/>
        </w:pPr>
        <w:fldSimple w:instr=" PAGE   \* MERGEFORMAT ">
          <w:r w:rsidR="00C071AC">
            <w:rPr>
              <w:noProof/>
            </w:rPr>
            <w:t>1</w:t>
          </w:r>
        </w:fldSimple>
      </w:p>
    </w:sdtContent>
  </w:sdt>
  <w:p w:rsidR="00A1205A" w:rsidRDefault="00A1205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71AC" w:rsidRDefault="00C071AC" w:rsidP="00A1205A">
      <w:pPr>
        <w:spacing w:line="240" w:lineRule="auto"/>
      </w:pPr>
      <w:r>
        <w:separator/>
      </w:r>
    </w:p>
  </w:footnote>
  <w:footnote w:type="continuationSeparator" w:id="1">
    <w:p w:rsidR="00C071AC" w:rsidRDefault="00C071AC" w:rsidP="00A1205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260"/>
    <w:multiLevelType w:val="hybridMultilevel"/>
    <w:tmpl w:val="382C5D78"/>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
    <w:nsid w:val="11192E78"/>
    <w:multiLevelType w:val="hybridMultilevel"/>
    <w:tmpl w:val="A02E8A2A"/>
    <w:lvl w:ilvl="0" w:tplc="F6B044E2">
      <w:start w:val="1"/>
      <w:numFmt w:val="decimal"/>
      <w:lvlText w:val="%1."/>
      <w:lvlJc w:val="left"/>
      <w:pPr>
        <w:ind w:left="1804" w:hanging="1095"/>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41A630A"/>
    <w:multiLevelType w:val="hybridMultilevel"/>
    <w:tmpl w:val="C9E83CBC"/>
    <w:lvl w:ilvl="0" w:tplc="89DC4D8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savePreviewPicture/>
  <w:footnotePr>
    <w:footnote w:id="0"/>
    <w:footnote w:id="1"/>
  </w:footnotePr>
  <w:endnotePr>
    <w:endnote w:id="0"/>
    <w:endnote w:id="1"/>
  </w:endnotePr>
  <w:compat/>
  <w:rsids>
    <w:rsidRoot w:val="003872F3"/>
    <w:rsid w:val="000050C8"/>
    <w:rsid w:val="00150BDC"/>
    <w:rsid w:val="003071F6"/>
    <w:rsid w:val="00317F1B"/>
    <w:rsid w:val="00366369"/>
    <w:rsid w:val="003872F3"/>
    <w:rsid w:val="0062752D"/>
    <w:rsid w:val="00786742"/>
    <w:rsid w:val="00893905"/>
    <w:rsid w:val="008A4185"/>
    <w:rsid w:val="009661FC"/>
    <w:rsid w:val="009666CE"/>
    <w:rsid w:val="00A1205A"/>
    <w:rsid w:val="00C071AC"/>
    <w:rsid w:val="00D40399"/>
    <w:rsid w:val="00DC41DE"/>
    <w:rsid w:val="00E122D3"/>
    <w:rsid w:val="00E15A40"/>
    <w:rsid w:val="00E76BFD"/>
    <w:rsid w:val="00EE6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7"/>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1FC"/>
  </w:style>
  <w:style w:type="paragraph" w:styleId="2">
    <w:name w:val="heading 2"/>
    <w:basedOn w:val="a"/>
    <w:next w:val="a"/>
    <w:link w:val="20"/>
    <w:qFormat/>
    <w:rsid w:val="003872F3"/>
    <w:pPr>
      <w:keepNext/>
      <w:spacing w:line="240" w:lineRule="auto"/>
      <w:ind w:left="1122"/>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872F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2F3"/>
    <w:rPr>
      <w:rFonts w:ascii="Tahoma" w:hAnsi="Tahoma" w:cs="Tahoma"/>
      <w:sz w:val="16"/>
      <w:szCs w:val="16"/>
    </w:rPr>
  </w:style>
  <w:style w:type="character" w:customStyle="1" w:styleId="20">
    <w:name w:val="Заголовок 2 Знак"/>
    <w:basedOn w:val="a0"/>
    <w:link w:val="2"/>
    <w:rsid w:val="003872F3"/>
    <w:rPr>
      <w:rFonts w:ascii="Times New Roman" w:eastAsia="Times New Roman" w:hAnsi="Times New Roman" w:cs="Times New Roman"/>
      <w:sz w:val="28"/>
      <w:szCs w:val="24"/>
      <w:lang w:eastAsia="ru-RU"/>
    </w:rPr>
  </w:style>
  <w:style w:type="paragraph" w:customStyle="1" w:styleId="ConsTitle">
    <w:name w:val="ConsTitle"/>
    <w:rsid w:val="003872F3"/>
    <w:pPr>
      <w:widowControl w:val="0"/>
      <w:autoSpaceDE w:val="0"/>
      <w:autoSpaceDN w:val="0"/>
      <w:adjustRightInd w:val="0"/>
      <w:spacing w:line="240" w:lineRule="auto"/>
      <w:ind w:right="19772"/>
    </w:pPr>
    <w:rPr>
      <w:rFonts w:ascii="Arial" w:eastAsia="Times New Roman" w:hAnsi="Arial" w:cs="Arial"/>
      <w:b/>
      <w:bCs/>
      <w:sz w:val="16"/>
      <w:szCs w:val="16"/>
    </w:rPr>
  </w:style>
  <w:style w:type="character" w:styleId="a5">
    <w:name w:val="Hyperlink"/>
    <w:basedOn w:val="a0"/>
    <w:uiPriority w:val="99"/>
    <w:rsid w:val="003872F3"/>
    <w:rPr>
      <w:color w:val="0000FF"/>
      <w:u w:val="single"/>
    </w:rPr>
  </w:style>
  <w:style w:type="character" w:customStyle="1" w:styleId="apple-converted-space">
    <w:name w:val="apple-converted-space"/>
    <w:basedOn w:val="a0"/>
    <w:rsid w:val="003872F3"/>
  </w:style>
  <w:style w:type="table" w:styleId="a6">
    <w:name w:val="Table Grid"/>
    <w:basedOn w:val="a1"/>
    <w:rsid w:val="003872F3"/>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872F3"/>
    <w:pPr>
      <w:widowControl w:val="0"/>
      <w:autoSpaceDE w:val="0"/>
      <w:autoSpaceDN w:val="0"/>
      <w:adjustRightInd w:val="0"/>
      <w:spacing w:line="240" w:lineRule="auto"/>
    </w:pPr>
    <w:rPr>
      <w:rFonts w:ascii="Arial" w:eastAsia="Times New Roman" w:hAnsi="Arial" w:cs="Arial"/>
      <w:sz w:val="20"/>
      <w:szCs w:val="20"/>
      <w:lang w:eastAsia="ru-RU"/>
    </w:rPr>
  </w:style>
  <w:style w:type="paragraph" w:styleId="a7">
    <w:name w:val="header"/>
    <w:basedOn w:val="a"/>
    <w:link w:val="a8"/>
    <w:rsid w:val="003872F3"/>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3872F3"/>
    <w:rPr>
      <w:rFonts w:ascii="Times New Roman" w:eastAsia="Times New Roman" w:hAnsi="Times New Roman" w:cs="Times New Roman"/>
      <w:sz w:val="24"/>
      <w:szCs w:val="24"/>
      <w:lang w:eastAsia="ru-RU"/>
    </w:rPr>
  </w:style>
  <w:style w:type="paragraph" w:styleId="a9">
    <w:name w:val="footer"/>
    <w:basedOn w:val="a"/>
    <w:link w:val="aa"/>
    <w:uiPriority w:val="99"/>
    <w:rsid w:val="003872F3"/>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3872F3"/>
    <w:rPr>
      <w:rFonts w:ascii="Times New Roman" w:eastAsia="Times New Roman" w:hAnsi="Times New Roman" w:cs="Times New Roman"/>
      <w:sz w:val="24"/>
      <w:szCs w:val="24"/>
      <w:lang w:eastAsia="ru-RU"/>
    </w:rPr>
  </w:style>
  <w:style w:type="paragraph" w:styleId="ab">
    <w:name w:val="List Paragraph"/>
    <w:basedOn w:val="a"/>
    <w:uiPriority w:val="34"/>
    <w:qFormat/>
    <w:rsid w:val="003872F3"/>
    <w:pPr>
      <w:spacing w:after="200" w:line="276" w:lineRule="auto"/>
      <w:ind w:left="720"/>
      <w:contextualSpacing/>
    </w:pPr>
    <w:rPr>
      <w:rFonts w:ascii="Calibri" w:eastAsia="Calibri" w:hAnsi="Calibri" w:cs="Times New Roman"/>
    </w:rPr>
  </w:style>
  <w:style w:type="paragraph" w:customStyle="1" w:styleId="Standard">
    <w:name w:val="Standard"/>
    <w:rsid w:val="003872F3"/>
    <w:pPr>
      <w:widowControl w:val="0"/>
      <w:suppressAutoHyphens/>
      <w:autoSpaceDN w:val="0"/>
      <w:spacing w:line="240" w:lineRule="auto"/>
      <w:textAlignment w:val="baseline"/>
    </w:pPr>
    <w:rPr>
      <w:rFonts w:ascii="Arial" w:eastAsia="Lucida Sans Unicode" w:hAnsi="Arial" w:cs="Mangal"/>
      <w:kern w:val="3"/>
      <w:sz w:val="21"/>
      <w:szCs w:val="24"/>
      <w:lang w:eastAsia="zh-CN" w:bidi="hi-IN"/>
    </w:rPr>
  </w:style>
  <w:style w:type="paragraph" w:customStyle="1" w:styleId="ConsPlusTitle">
    <w:name w:val="ConsPlusTitle"/>
    <w:rsid w:val="003872F3"/>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c">
    <w:name w:val="Normal (Web)"/>
    <w:basedOn w:val="a"/>
    <w:uiPriority w:val="99"/>
    <w:unhideWhenUsed/>
    <w:rsid w:val="003872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872F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gital.gov.ru/ru/activity/govservices/2/" TargetMode="External"/><Relationship Id="rId5" Type="http://schemas.openxmlformats.org/officeDocument/2006/relationships/footnotes" Target="footnotes.xml"/><Relationship Id="rId10" Type="http://schemas.openxmlformats.org/officeDocument/2006/relationships/hyperlink" Target="https://rosreestr.ru/site/" TargetMode="External"/><Relationship Id="rId4" Type="http://schemas.openxmlformats.org/officeDocument/2006/relationships/webSettings" Target="webSettings.xml"/><Relationship Id="rId9" Type="http://schemas.openxmlformats.org/officeDocument/2006/relationships/hyperlink" Target="https://rosreestr.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35</Pages>
  <Words>8491</Words>
  <Characters>48402</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SPETC</dc:creator>
  <cp:lastModifiedBy>SPETC</cp:lastModifiedBy>
  <cp:revision>1</cp:revision>
  <cp:lastPrinted>2019-10-01T04:34:00Z</cp:lastPrinted>
  <dcterms:created xsi:type="dcterms:W3CDTF">2019-10-01T04:16:00Z</dcterms:created>
  <dcterms:modified xsi:type="dcterms:W3CDTF">2019-10-01T04:38:00Z</dcterms:modified>
</cp:coreProperties>
</file>